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02E89" w14:textId="77777777" w:rsidR="00EF4DCF" w:rsidRPr="00EF4DCF" w:rsidRDefault="00EF4DCF" w:rsidP="00EF4DCF">
      <w:pPr>
        <w:spacing w:line="360" w:lineRule="auto"/>
        <w:ind w:firstLineChars="200" w:firstLine="883"/>
        <w:jc w:val="center"/>
        <w:rPr>
          <w:rFonts w:ascii="方正小标宋简体" w:eastAsia="方正小标宋简体" w:hAnsi="宋体"/>
          <w:b/>
          <w:bCs/>
          <w:sz w:val="44"/>
          <w:szCs w:val="44"/>
        </w:rPr>
      </w:pPr>
      <w:r w:rsidRPr="00EF4DCF">
        <w:rPr>
          <w:rFonts w:ascii="方正小标宋简体" w:eastAsia="方正小标宋简体" w:hAnsi="宋体" w:hint="eastAsia"/>
          <w:b/>
          <w:bCs/>
          <w:sz w:val="44"/>
          <w:szCs w:val="44"/>
        </w:rPr>
        <w:t>硕士研究生入学考试大纲</w:t>
      </w:r>
    </w:p>
    <w:p w14:paraId="4029C027" w14:textId="26C2430B" w:rsidR="00EF4DCF" w:rsidRPr="00EF4DCF" w:rsidRDefault="00EF4DCF" w:rsidP="00EF4DCF">
      <w:pPr>
        <w:spacing w:line="360" w:lineRule="auto"/>
        <w:ind w:firstLineChars="200" w:firstLine="880"/>
        <w:jc w:val="center"/>
        <w:rPr>
          <w:rFonts w:ascii="方正小标宋简体" w:eastAsia="方正小标宋简体" w:hAnsi="宋体"/>
          <w:sz w:val="44"/>
          <w:szCs w:val="44"/>
        </w:rPr>
      </w:pPr>
      <w:r w:rsidRPr="00EF4DCF">
        <w:rPr>
          <w:rFonts w:ascii="方正小标宋简体" w:eastAsia="方正小标宋简体" w:hAnsi="宋体" w:hint="eastAsia"/>
          <w:sz w:val="44"/>
          <w:szCs w:val="44"/>
        </w:rPr>
        <w:t>《4</w:t>
      </w:r>
      <w:r w:rsidR="007F24B5">
        <w:rPr>
          <w:rFonts w:ascii="方正小标宋简体" w:eastAsia="方正小标宋简体" w:hAnsi="宋体"/>
          <w:sz w:val="44"/>
          <w:szCs w:val="44"/>
        </w:rPr>
        <w:t>3</w:t>
      </w:r>
      <w:r w:rsidRPr="00EF4DCF">
        <w:rPr>
          <w:rFonts w:ascii="方正小标宋简体" w:eastAsia="方正小标宋简体" w:hAnsi="宋体" w:hint="eastAsia"/>
          <w:sz w:val="44"/>
          <w:szCs w:val="44"/>
        </w:rPr>
        <w:t>4国际商务专业基础》</w:t>
      </w:r>
    </w:p>
    <w:p w14:paraId="4999BFD7" w14:textId="3027849D" w:rsidR="0010358C" w:rsidRPr="00730D93" w:rsidRDefault="0010358C" w:rsidP="00730D93">
      <w:pPr>
        <w:pStyle w:val="1"/>
        <w:spacing w:before="0" w:after="0" w:line="560" w:lineRule="exact"/>
        <w:ind w:firstLineChars="200" w:firstLine="643"/>
        <w:rPr>
          <w:rFonts w:ascii="黑体" w:eastAsia="黑体" w:hAnsi="黑体"/>
          <w:sz w:val="32"/>
          <w:szCs w:val="32"/>
        </w:rPr>
      </w:pPr>
      <w:r w:rsidRPr="00730D93">
        <w:rPr>
          <w:rFonts w:ascii="黑体" w:eastAsia="黑体" w:hAnsi="黑体" w:hint="eastAsia"/>
          <w:sz w:val="32"/>
          <w:szCs w:val="32"/>
        </w:rPr>
        <w:t>一、</w:t>
      </w:r>
      <w:r w:rsidR="00730D93" w:rsidRPr="00730D93">
        <w:rPr>
          <w:rFonts w:ascii="黑体" w:eastAsia="黑体" w:hAnsi="黑体" w:hint="eastAsia"/>
          <w:sz w:val="32"/>
          <w:szCs w:val="32"/>
        </w:rPr>
        <w:t>考试性质</w:t>
      </w:r>
    </w:p>
    <w:p w14:paraId="28626CC7" w14:textId="513F4E83" w:rsidR="007F274F" w:rsidRPr="00730D93" w:rsidRDefault="007F274F" w:rsidP="00730D93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730D93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《国际商务专业基础》是国际商务专业学位研究生入学考试的专业基础课。《国际商务专业基础》考试力求</w:t>
      </w:r>
      <w:r w:rsidRPr="00730D93">
        <w:rPr>
          <w:rFonts w:ascii="仿宋_GB2312" w:eastAsia="仿宋_GB2312" w:hAnsi="宋体" w:hint="eastAsia"/>
          <w:sz w:val="32"/>
          <w:szCs w:val="32"/>
        </w:rPr>
        <w:t>充分反映国际商务硕士专业学位的特点，科学、公平、准确、规范地测评考生的专业基础素质和综合能力，以利于选拔具有基本国际商务素质和发展潜力的优秀人才入学，为研究生阶段的进一步学习奠定坚实的专业基础。</w:t>
      </w:r>
    </w:p>
    <w:p w14:paraId="4E14973D" w14:textId="77EC6B4F" w:rsidR="007F274F" w:rsidRPr="00730D93" w:rsidRDefault="00730D93" w:rsidP="00730D93">
      <w:pPr>
        <w:pStyle w:val="1"/>
        <w:spacing w:before="0" w:after="0" w:line="560" w:lineRule="exact"/>
        <w:ind w:firstLineChars="200" w:firstLine="643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r w:rsidR="007F274F" w:rsidRPr="00730D93">
        <w:rPr>
          <w:rFonts w:ascii="黑体" w:eastAsia="黑体" w:hAnsi="黑体" w:hint="eastAsia"/>
          <w:sz w:val="32"/>
          <w:szCs w:val="32"/>
        </w:rPr>
        <w:t>、考查目标</w:t>
      </w:r>
    </w:p>
    <w:p w14:paraId="3CC93EC2" w14:textId="4E456F04" w:rsidR="007F274F" w:rsidRPr="00F07A1B" w:rsidRDefault="007F274F" w:rsidP="00F07A1B">
      <w:pPr>
        <w:spacing w:line="560" w:lineRule="exact"/>
        <w:ind w:firstLineChars="200" w:firstLine="640"/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</w:pPr>
      <w:r w:rsidRPr="00F07A1B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考查学生对国际贸易、国际金融、国际商务的基本概念、基本理论、</w:t>
      </w:r>
      <w:r w:rsidRPr="00F07A1B"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  <w:t>基础知识</w:t>
      </w:r>
      <w:r w:rsidRPr="00F07A1B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、基本研究方法的了解和掌握程度，</w:t>
      </w:r>
      <w:r w:rsidRPr="00F07A1B"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  <w:t>以及综合运用分析和解决国</w:t>
      </w:r>
      <w:r w:rsidRPr="00F07A1B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际商务现实问题的能力，</w:t>
      </w:r>
    </w:p>
    <w:p w14:paraId="7865B2DC" w14:textId="5FD8396D" w:rsidR="0010358C" w:rsidRPr="00730D93" w:rsidRDefault="00F07A1B" w:rsidP="00730D93">
      <w:pPr>
        <w:pStyle w:val="1"/>
        <w:spacing w:before="0" w:after="0" w:line="560" w:lineRule="exact"/>
        <w:ind w:firstLineChars="200" w:firstLine="643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</w:t>
      </w:r>
      <w:r w:rsidR="0010358C" w:rsidRPr="00730D93">
        <w:rPr>
          <w:rFonts w:ascii="黑体" w:eastAsia="黑体" w:hAnsi="黑体" w:hint="eastAsia"/>
          <w:sz w:val="32"/>
          <w:szCs w:val="32"/>
        </w:rPr>
        <w:t>、考试形式和试卷结构</w:t>
      </w:r>
    </w:p>
    <w:p w14:paraId="708B8B32" w14:textId="430646A9" w:rsidR="0010358C" w:rsidRPr="001D4672" w:rsidRDefault="001D4672" w:rsidP="00F07A1B">
      <w:pPr>
        <w:spacing w:line="560" w:lineRule="exact"/>
        <w:ind w:firstLineChars="200" w:firstLine="643"/>
        <w:rPr>
          <w:rFonts w:ascii="仿宋_GB2312" w:eastAsia="仿宋_GB2312" w:hAnsi="Arial" w:cs="Arial"/>
          <w:b/>
          <w:bCs/>
          <w:color w:val="333333"/>
          <w:sz w:val="32"/>
          <w:szCs w:val="32"/>
          <w:shd w:val="clear" w:color="auto" w:fill="FFFFFF"/>
        </w:rPr>
      </w:pPr>
      <w:r w:rsidRPr="001D4672">
        <w:rPr>
          <w:rFonts w:ascii="仿宋_GB2312" w:eastAsia="仿宋_GB2312" w:hAnsi="Arial" w:cs="Arial" w:hint="eastAsia"/>
          <w:b/>
          <w:bCs/>
          <w:color w:val="333333"/>
          <w:sz w:val="32"/>
          <w:szCs w:val="32"/>
          <w:shd w:val="clear" w:color="auto" w:fill="FFFFFF"/>
        </w:rPr>
        <w:t>（一）</w:t>
      </w:r>
      <w:r w:rsidR="0010358C" w:rsidRPr="001D4672">
        <w:rPr>
          <w:rFonts w:ascii="仿宋_GB2312" w:eastAsia="仿宋_GB2312" w:hAnsi="Arial" w:cs="Arial" w:hint="eastAsia"/>
          <w:b/>
          <w:bCs/>
          <w:color w:val="333333"/>
          <w:sz w:val="32"/>
          <w:szCs w:val="32"/>
          <w:shd w:val="clear" w:color="auto" w:fill="FFFFFF"/>
        </w:rPr>
        <w:t>试卷满分及考试时间</w:t>
      </w:r>
    </w:p>
    <w:p w14:paraId="3467DEF2" w14:textId="77777777" w:rsidR="0010358C" w:rsidRPr="00F07A1B" w:rsidRDefault="0010358C" w:rsidP="00F07A1B">
      <w:pPr>
        <w:spacing w:line="560" w:lineRule="exact"/>
        <w:ind w:firstLineChars="200" w:firstLine="640"/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</w:pPr>
      <w:r w:rsidRPr="00F07A1B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本试卷满分</w:t>
      </w:r>
      <w:r w:rsidRPr="00F07A1B"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  <w:t>150</w:t>
      </w:r>
      <w:r w:rsidRPr="00F07A1B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分，考试时间为</w:t>
      </w:r>
      <w:r w:rsidRPr="00F07A1B"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  <w:t>180</w:t>
      </w:r>
      <w:r w:rsidRPr="00F07A1B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分钟。</w:t>
      </w:r>
    </w:p>
    <w:p w14:paraId="0FE0C568" w14:textId="5F129A6B" w:rsidR="0010358C" w:rsidRPr="001D4672" w:rsidRDefault="001D4672" w:rsidP="00F07A1B">
      <w:pPr>
        <w:spacing w:line="560" w:lineRule="exact"/>
        <w:ind w:firstLineChars="200" w:firstLine="643"/>
        <w:rPr>
          <w:rFonts w:ascii="仿宋_GB2312" w:eastAsia="仿宋_GB2312" w:hAnsi="Arial" w:cs="Arial"/>
          <w:b/>
          <w:bCs/>
          <w:color w:val="333333"/>
          <w:sz w:val="32"/>
          <w:szCs w:val="32"/>
          <w:shd w:val="clear" w:color="auto" w:fill="FFFFFF"/>
        </w:rPr>
      </w:pPr>
      <w:r w:rsidRPr="001D4672">
        <w:rPr>
          <w:rFonts w:ascii="仿宋_GB2312" w:eastAsia="仿宋_GB2312" w:hAnsi="Arial" w:cs="Arial" w:hint="eastAsia"/>
          <w:b/>
          <w:bCs/>
          <w:color w:val="333333"/>
          <w:sz w:val="32"/>
          <w:szCs w:val="32"/>
          <w:shd w:val="clear" w:color="auto" w:fill="FFFFFF"/>
        </w:rPr>
        <w:t>（二）</w:t>
      </w:r>
      <w:r w:rsidR="0010358C" w:rsidRPr="001D4672">
        <w:rPr>
          <w:rFonts w:ascii="仿宋_GB2312" w:eastAsia="仿宋_GB2312" w:hAnsi="Arial" w:cs="Arial" w:hint="eastAsia"/>
          <w:b/>
          <w:bCs/>
          <w:color w:val="333333"/>
          <w:sz w:val="32"/>
          <w:szCs w:val="32"/>
          <w:shd w:val="clear" w:color="auto" w:fill="FFFFFF"/>
        </w:rPr>
        <w:t>答题方式</w:t>
      </w:r>
    </w:p>
    <w:p w14:paraId="3D01D1F1" w14:textId="34253103" w:rsidR="0010358C" w:rsidRPr="00F07A1B" w:rsidRDefault="0010358C" w:rsidP="00F07A1B">
      <w:pPr>
        <w:spacing w:line="560" w:lineRule="exact"/>
        <w:ind w:firstLineChars="200" w:firstLine="640"/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</w:pPr>
      <w:r w:rsidRPr="00F07A1B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答题方式为闭卷、笔试。</w:t>
      </w:r>
      <w:r w:rsidR="001D4672" w:rsidRPr="00B14864">
        <w:rPr>
          <w:rFonts w:ascii="仿宋_GB2312" w:eastAsia="仿宋_GB2312" w:hAnsi="Arial" w:cs="Arial" w:hint="eastAsia"/>
          <w:sz w:val="32"/>
          <w:szCs w:val="32"/>
        </w:rPr>
        <w:t>不允许使用计算器。</w:t>
      </w:r>
    </w:p>
    <w:p w14:paraId="09DFD602" w14:textId="50D470B8" w:rsidR="0010358C" w:rsidRPr="001D4672" w:rsidRDefault="001D4672" w:rsidP="00F07A1B">
      <w:pPr>
        <w:spacing w:line="560" w:lineRule="exact"/>
        <w:ind w:firstLineChars="200" w:firstLine="643"/>
        <w:rPr>
          <w:rFonts w:ascii="仿宋_GB2312" w:eastAsia="仿宋_GB2312" w:hAnsi="Arial" w:cs="Arial"/>
          <w:b/>
          <w:bCs/>
          <w:color w:val="333333"/>
          <w:sz w:val="32"/>
          <w:szCs w:val="32"/>
          <w:shd w:val="clear" w:color="auto" w:fill="FFFFFF"/>
        </w:rPr>
      </w:pPr>
      <w:r w:rsidRPr="001D4672">
        <w:rPr>
          <w:rFonts w:ascii="仿宋_GB2312" w:eastAsia="仿宋_GB2312" w:hAnsi="Arial" w:cs="Arial" w:hint="eastAsia"/>
          <w:b/>
          <w:bCs/>
          <w:color w:val="333333"/>
          <w:sz w:val="32"/>
          <w:szCs w:val="32"/>
          <w:shd w:val="clear" w:color="auto" w:fill="FFFFFF"/>
        </w:rPr>
        <w:t>（三）试卷包含</w:t>
      </w:r>
      <w:r w:rsidR="0010358C" w:rsidRPr="001D4672">
        <w:rPr>
          <w:rFonts w:ascii="仿宋_GB2312" w:eastAsia="仿宋_GB2312" w:hAnsi="Arial" w:cs="Arial" w:hint="eastAsia"/>
          <w:b/>
          <w:bCs/>
          <w:color w:val="333333"/>
          <w:sz w:val="32"/>
          <w:szCs w:val="32"/>
          <w:shd w:val="clear" w:color="auto" w:fill="FFFFFF"/>
        </w:rPr>
        <w:t>内容</w:t>
      </w:r>
    </w:p>
    <w:p w14:paraId="50A5481B" w14:textId="09226E2E" w:rsidR="001D4672" w:rsidRPr="001D4672" w:rsidRDefault="001D4672" w:rsidP="001D4672">
      <w:pPr>
        <w:spacing w:line="560" w:lineRule="exact"/>
        <w:ind w:firstLineChars="200" w:firstLine="640"/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</w:pPr>
      <w:r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名词解释</w:t>
      </w:r>
      <w:r w:rsidR="0084547C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：</w:t>
      </w:r>
      <w:r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5小题，每</w:t>
      </w:r>
      <w:r w:rsidR="0084547C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小</w:t>
      </w:r>
      <w:r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题5分</w:t>
      </w:r>
      <w:r w:rsidR="0084547C"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，共25分</w:t>
      </w:r>
    </w:p>
    <w:p w14:paraId="6FCC0780" w14:textId="11C26B19" w:rsidR="001D4672" w:rsidRPr="001D4672" w:rsidRDefault="001D4672" w:rsidP="001D4672">
      <w:pPr>
        <w:spacing w:line="560" w:lineRule="exact"/>
        <w:ind w:firstLineChars="200" w:firstLine="640"/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</w:pPr>
      <w:r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简答题</w:t>
      </w:r>
      <w:r w:rsidR="0084547C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：</w:t>
      </w:r>
      <w:r w:rsidR="0084547C"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5小题，每</w:t>
      </w:r>
      <w:r w:rsidR="0084547C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小</w:t>
      </w:r>
      <w:r w:rsidR="0084547C"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题</w:t>
      </w:r>
      <w:r w:rsidR="0084547C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1</w:t>
      </w:r>
      <w:r w:rsidR="0084547C"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5分，共</w:t>
      </w:r>
      <w:r w:rsidR="0084547C"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  <w:t>7</w:t>
      </w:r>
      <w:r w:rsidR="0084547C"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5分</w:t>
      </w:r>
    </w:p>
    <w:p w14:paraId="292C06D8" w14:textId="4C6B7D95" w:rsidR="0084547C" w:rsidRDefault="001D4672" w:rsidP="001D4672">
      <w:pPr>
        <w:spacing w:line="560" w:lineRule="exact"/>
        <w:ind w:firstLineChars="200" w:firstLine="640"/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</w:pPr>
      <w:r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论述题</w:t>
      </w:r>
      <w:r w:rsidR="0084547C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：</w:t>
      </w:r>
      <w:r w:rsidR="0084547C"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  <w:t>2</w:t>
      </w:r>
      <w:r w:rsidR="0084547C"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小题，每</w:t>
      </w:r>
      <w:r w:rsidR="0084547C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小</w:t>
      </w:r>
      <w:r w:rsidR="0084547C"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题</w:t>
      </w:r>
      <w:r w:rsidR="0084547C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2</w:t>
      </w:r>
      <w:r w:rsidR="0084547C"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5分，共</w:t>
      </w:r>
      <w:r w:rsidR="0084547C"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  <w:t>50</w:t>
      </w:r>
      <w:r w:rsidR="0084547C" w:rsidRPr="001D4672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分</w:t>
      </w:r>
    </w:p>
    <w:p w14:paraId="2A0191F0" w14:textId="7E921188" w:rsidR="00867F62" w:rsidRPr="00730D93" w:rsidRDefault="00867F62" w:rsidP="00867F62">
      <w:pPr>
        <w:pStyle w:val="1"/>
        <w:spacing w:before="0" w:after="0" w:line="560" w:lineRule="exact"/>
        <w:ind w:firstLineChars="200" w:firstLine="643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四</w:t>
      </w:r>
      <w:r w:rsidRPr="00730D93">
        <w:rPr>
          <w:rFonts w:ascii="黑体" w:eastAsia="黑体" w:hAnsi="黑体" w:hint="eastAsia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考查内容</w:t>
      </w:r>
    </w:p>
    <w:p w14:paraId="6B21BAD4" w14:textId="1A2E80B9" w:rsidR="0010358C" w:rsidRPr="00F07A1B" w:rsidRDefault="0010358C" w:rsidP="00F07A1B">
      <w:pPr>
        <w:spacing w:line="560" w:lineRule="exact"/>
        <w:ind w:firstLineChars="200" w:firstLine="640"/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</w:pPr>
      <w:r w:rsidRPr="00F07A1B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国际商务专业基础考查内容主要包含国际贸易理论与政策、</w:t>
      </w:r>
      <w:bookmarkStart w:id="0" w:name="_Hlk516928483"/>
      <w:r w:rsidRPr="00F07A1B"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  <w:t>国际金融</w:t>
      </w:r>
      <w:bookmarkEnd w:id="0"/>
      <w:r w:rsidRPr="00F07A1B"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  <w:t>、国</w:t>
      </w:r>
      <w:r w:rsidRPr="00F07A1B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际商务等专业基础知识、</w:t>
      </w:r>
      <w:r w:rsidRPr="00F07A1B"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  <w:t>基本理论和基本技能，并能够运用相关基本原理分析国际商</w:t>
      </w:r>
      <w:r w:rsidRPr="00F07A1B">
        <w:rPr>
          <w:rFonts w:ascii="仿宋_GB2312" w:eastAsia="仿宋_GB2312" w:hAnsi="Arial" w:cs="Arial" w:hint="eastAsia"/>
          <w:color w:val="333333"/>
          <w:sz w:val="32"/>
          <w:szCs w:val="32"/>
          <w:shd w:val="clear" w:color="auto" w:fill="FFFFFF"/>
        </w:rPr>
        <w:t>务现象。</w:t>
      </w:r>
    </w:p>
    <w:p w14:paraId="08094863" w14:textId="77777777" w:rsidR="0010358C" w:rsidRPr="001C5D9A" w:rsidRDefault="0010358C" w:rsidP="001C5D9A">
      <w:pPr>
        <w:spacing w:line="360" w:lineRule="auto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  <w:bookmarkStart w:id="1" w:name="_Hlk516928103"/>
      <w:r w:rsidRPr="001C5D9A">
        <w:rPr>
          <w:rFonts w:ascii="仿宋_GB2312" w:eastAsia="仿宋_GB2312" w:hAnsi="宋体" w:hint="eastAsia"/>
          <w:b/>
          <w:sz w:val="32"/>
          <w:szCs w:val="32"/>
        </w:rPr>
        <w:t>第一部分 国际贸易理论与政策</w:t>
      </w:r>
      <w:bookmarkEnd w:id="1"/>
    </w:p>
    <w:p w14:paraId="672AAAB2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国际贸易理论与政策部分测试以下内容：</w:t>
      </w:r>
    </w:p>
    <w:p w14:paraId="6AE3595C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（一）国际贸易理论</w:t>
      </w:r>
    </w:p>
    <w:p w14:paraId="2EE81170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1.比较优势理论</w:t>
      </w:r>
    </w:p>
    <w:p w14:paraId="17F1C8A3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2.要素禀赋论</w:t>
      </w:r>
    </w:p>
    <w:p w14:paraId="31AACB9D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3.</w:t>
      </w:r>
      <w:proofErr w:type="gramStart"/>
      <w:r w:rsidRPr="001C5D9A">
        <w:rPr>
          <w:rFonts w:ascii="仿宋_GB2312" w:eastAsia="仿宋_GB2312" w:hAnsi="宋体" w:hint="eastAsia"/>
          <w:sz w:val="32"/>
          <w:szCs w:val="32"/>
        </w:rPr>
        <w:t>特定要</w:t>
      </w:r>
      <w:proofErr w:type="gramEnd"/>
      <w:r w:rsidRPr="001C5D9A">
        <w:rPr>
          <w:rFonts w:ascii="仿宋_GB2312" w:eastAsia="仿宋_GB2312" w:hAnsi="宋体" w:hint="eastAsia"/>
          <w:sz w:val="32"/>
          <w:szCs w:val="32"/>
        </w:rPr>
        <w:t>素模型</w:t>
      </w:r>
    </w:p>
    <w:p w14:paraId="00521AEF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4.国际贸易与收入分配</w:t>
      </w:r>
    </w:p>
    <w:p w14:paraId="68DFEE95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5.重叠需求理论</w:t>
      </w:r>
    </w:p>
    <w:p w14:paraId="71D0A6F7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6.产品周期理论</w:t>
      </w:r>
    </w:p>
    <w:p w14:paraId="6CA23BFA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7.规模经济、不完全竞争与国际贸易</w:t>
      </w:r>
    </w:p>
    <w:p w14:paraId="26E3D58A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（二）国际贸易政策与贸易壁垒</w:t>
      </w:r>
    </w:p>
    <w:p w14:paraId="0D83E262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1.贸易保护的依据</w:t>
      </w:r>
    </w:p>
    <w:p w14:paraId="17907583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2.关税措施</w:t>
      </w:r>
    </w:p>
    <w:p w14:paraId="1BF8E700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3.非关税措施</w:t>
      </w:r>
    </w:p>
    <w:p w14:paraId="36C2BE9F" w14:textId="77777777" w:rsidR="0010358C" w:rsidRPr="001C5D9A" w:rsidRDefault="0010358C" w:rsidP="00B273E5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4.国际贸易政策的历史实践</w:t>
      </w:r>
    </w:p>
    <w:p w14:paraId="6817A882" w14:textId="77777777" w:rsidR="0010358C" w:rsidRPr="001C5D9A" w:rsidRDefault="0010358C" w:rsidP="001C5D9A">
      <w:pPr>
        <w:spacing w:line="360" w:lineRule="auto"/>
        <w:ind w:leftChars="100" w:left="210"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（三）国际直接投资与跨国公司</w:t>
      </w:r>
    </w:p>
    <w:p w14:paraId="6EA87FC1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1.国际要素流动</w:t>
      </w:r>
    </w:p>
    <w:p w14:paraId="513A0AF8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2.国际直接投资与跨国公司</w:t>
      </w:r>
    </w:p>
    <w:p w14:paraId="3AC3AFAD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lastRenderedPageBreak/>
        <w:t>3.国际直接投资与中国</w:t>
      </w:r>
    </w:p>
    <w:p w14:paraId="003742B0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（四）多边贸易体制与区域经济一体化</w:t>
      </w:r>
    </w:p>
    <w:p w14:paraId="63060E50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1.区域经济一体化的形式及实践</w:t>
      </w:r>
    </w:p>
    <w:p w14:paraId="284053FB" w14:textId="7D09328A" w:rsidR="00B273E5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2.</w:t>
      </w:r>
      <w:r w:rsidR="00B273E5">
        <w:rPr>
          <w:rFonts w:ascii="仿宋_GB2312" w:eastAsia="仿宋_GB2312" w:hAnsi="宋体" w:hint="eastAsia"/>
          <w:sz w:val="32"/>
          <w:szCs w:val="32"/>
        </w:rPr>
        <w:t>关税同盟理论</w:t>
      </w:r>
    </w:p>
    <w:p w14:paraId="7A5FEBA0" w14:textId="3B4EE15A" w:rsidR="0010358C" w:rsidRPr="001C5D9A" w:rsidRDefault="00B273E5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</w:t>
      </w:r>
      <w:r>
        <w:rPr>
          <w:rFonts w:ascii="仿宋_GB2312" w:eastAsia="仿宋_GB2312" w:hAnsi="宋体"/>
          <w:sz w:val="32"/>
          <w:szCs w:val="32"/>
        </w:rPr>
        <w:t>.</w:t>
      </w:r>
      <w:r w:rsidR="0010358C" w:rsidRPr="001C5D9A">
        <w:rPr>
          <w:rFonts w:ascii="仿宋_GB2312" w:eastAsia="仿宋_GB2312" w:hAnsi="宋体" w:hint="eastAsia"/>
          <w:sz w:val="32"/>
          <w:szCs w:val="32"/>
        </w:rPr>
        <w:t>中国与世界贸易组织</w:t>
      </w:r>
    </w:p>
    <w:p w14:paraId="4CDF5C2D" w14:textId="05A5416C" w:rsidR="0010358C" w:rsidRPr="001C5D9A" w:rsidRDefault="00B273E5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4</w:t>
      </w:r>
      <w:r w:rsidR="0010358C" w:rsidRPr="001C5D9A">
        <w:rPr>
          <w:rFonts w:ascii="仿宋_GB2312" w:eastAsia="仿宋_GB2312" w:hAnsi="宋体" w:hint="eastAsia"/>
          <w:sz w:val="32"/>
          <w:szCs w:val="32"/>
        </w:rPr>
        <w:t>.中国的区域经济合作实践</w:t>
      </w:r>
    </w:p>
    <w:p w14:paraId="2FDFF859" w14:textId="77777777" w:rsidR="0010358C" w:rsidRPr="001C5D9A" w:rsidRDefault="0010358C" w:rsidP="001C5D9A">
      <w:pPr>
        <w:spacing w:line="360" w:lineRule="auto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  <w:r w:rsidRPr="001C5D9A">
        <w:rPr>
          <w:rFonts w:ascii="仿宋_GB2312" w:eastAsia="仿宋_GB2312" w:hAnsi="宋体" w:hint="eastAsia"/>
          <w:b/>
          <w:sz w:val="32"/>
          <w:szCs w:val="32"/>
        </w:rPr>
        <w:t>第二部分 国际金融</w:t>
      </w:r>
    </w:p>
    <w:p w14:paraId="3E474B8B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国际金融部分测试以下内容：</w:t>
      </w:r>
    </w:p>
    <w:p w14:paraId="5029EBD6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（一）国际收支</w:t>
      </w:r>
    </w:p>
    <w:p w14:paraId="7349507F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1.国际收支平衡表的基本原理</w:t>
      </w:r>
    </w:p>
    <w:p w14:paraId="5EA21D95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2.国际收支平衡表分析</w:t>
      </w:r>
    </w:p>
    <w:p w14:paraId="0C55CA4E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3.国际收支不平衡问题及其调节</w:t>
      </w:r>
    </w:p>
    <w:p w14:paraId="523EB866" w14:textId="15115E30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（二）汇率</w:t>
      </w:r>
      <w:r w:rsidR="000B42E9">
        <w:rPr>
          <w:rFonts w:ascii="仿宋_GB2312" w:eastAsia="仿宋_GB2312" w:hAnsi="宋体" w:hint="eastAsia"/>
          <w:sz w:val="32"/>
          <w:szCs w:val="32"/>
        </w:rPr>
        <w:t>基础理论</w:t>
      </w:r>
    </w:p>
    <w:p w14:paraId="4B350562" w14:textId="0A8A0DBA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1.</w:t>
      </w:r>
      <w:r w:rsidR="000B42E9" w:rsidRPr="000B42E9">
        <w:rPr>
          <w:rFonts w:hint="eastAsia"/>
        </w:rPr>
        <w:t xml:space="preserve"> </w:t>
      </w:r>
      <w:r w:rsidR="000B42E9" w:rsidRPr="000B42E9">
        <w:rPr>
          <w:rFonts w:ascii="仿宋_GB2312" w:eastAsia="仿宋_GB2312" w:hAnsi="宋体" w:hint="eastAsia"/>
          <w:sz w:val="32"/>
          <w:szCs w:val="32"/>
        </w:rPr>
        <w:t>外汇、汇率以及汇率的表示</w:t>
      </w:r>
    </w:p>
    <w:p w14:paraId="4C1C62C2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2.汇率变动的计算</w:t>
      </w:r>
    </w:p>
    <w:p w14:paraId="7805845D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3.汇率决定的原理</w:t>
      </w:r>
    </w:p>
    <w:p w14:paraId="06B3E677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4.国际货币体系</w:t>
      </w:r>
    </w:p>
    <w:p w14:paraId="3E9D0E51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（三）外汇管理及其效率</w:t>
      </w:r>
    </w:p>
    <w:p w14:paraId="2A3AFDE9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1.外汇直接管制及其效率分析</w:t>
      </w:r>
    </w:p>
    <w:p w14:paraId="342BAE3C" w14:textId="77777777" w:rsidR="0010358C" w:rsidRPr="001C5D9A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2.汇率制度选择及其效率分析</w:t>
      </w:r>
    </w:p>
    <w:p w14:paraId="1AC5D755" w14:textId="77777777" w:rsidR="000B42E9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3.</w:t>
      </w:r>
      <w:r w:rsidR="000B42E9" w:rsidRPr="000B42E9">
        <w:rPr>
          <w:rFonts w:hint="eastAsia"/>
        </w:rPr>
        <w:t xml:space="preserve"> </w:t>
      </w:r>
      <w:r w:rsidR="000B42E9" w:rsidRPr="000B42E9">
        <w:rPr>
          <w:rFonts w:ascii="仿宋_GB2312" w:eastAsia="仿宋_GB2312" w:hAnsi="宋体" w:hint="eastAsia"/>
          <w:sz w:val="32"/>
          <w:szCs w:val="32"/>
        </w:rPr>
        <w:t>外汇储备管理及其适量性分析</w:t>
      </w:r>
    </w:p>
    <w:p w14:paraId="35787224" w14:textId="77777777" w:rsidR="0010358C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4.外汇市场干预及其效率分析</w:t>
      </w:r>
    </w:p>
    <w:p w14:paraId="3B75AC49" w14:textId="62C2D2FD" w:rsidR="000B42E9" w:rsidRDefault="000B42E9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lastRenderedPageBreak/>
        <w:t>5.</w:t>
      </w:r>
      <w:r w:rsidRPr="000B42E9">
        <w:rPr>
          <w:rFonts w:hint="eastAsia"/>
        </w:rPr>
        <w:t xml:space="preserve"> </w:t>
      </w:r>
      <w:r w:rsidRPr="000B42E9">
        <w:rPr>
          <w:rFonts w:ascii="仿宋_GB2312" w:eastAsia="仿宋_GB2312" w:hAnsi="宋体" w:hint="eastAsia"/>
          <w:sz w:val="32"/>
          <w:szCs w:val="32"/>
        </w:rPr>
        <w:t>外汇管理中会出现的若干问题</w:t>
      </w:r>
    </w:p>
    <w:p w14:paraId="30AC7B59" w14:textId="4BCF76B1" w:rsidR="000B42E9" w:rsidRPr="000B42E9" w:rsidRDefault="00914F60" w:rsidP="000B42E9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（四）</w:t>
      </w:r>
      <w:r w:rsidR="000B42E9" w:rsidRPr="000B42E9">
        <w:rPr>
          <w:rFonts w:ascii="仿宋_GB2312" w:eastAsia="仿宋_GB2312" w:hAnsi="宋体" w:hint="eastAsia"/>
          <w:sz w:val="32"/>
          <w:szCs w:val="32"/>
        </w:rPr>
        <w:t>金融全球化对内外均衡的冲击</w:t>
      </w:r>
    </w:p>
    <w:p w14:paraId="6404DB46" w14:textId="0AFBCA6E" w:rsidR="000B42E9" w:rsidRPr="000B42E9" w:rsidRDefault="00914F60" w:rsidP="000B42E9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</w:t>
      </w:r>
      <w:r>
        <w:rPr>
          <w:rFonts w:ascii="仿宋_GB2312" w:eastAsia="仿宋_GB2312" w:hAnsi="宋体"/>
          <w:sz w:val="32"/>
          <w:szCs w:val="32"/>
        </w:rPr>
        <w:t>.</w:t>
      </w:r>
      <w:r w:rsidR="000B42E9" w:rsidRPr="000B42E9">
        <w:rPr>
          <w:rFonts w:ascii="仿宋_GB2312" w:eastAsia="仿宋_GB2312" w:hAnsi="宋体" w:hint="eastAsia"/>
          <w:sz w:val="32"/>
          <w:szCs w:val="32"/>
        </w:rPr>
        <w:t>国际金融市场的构成和特点</w:t>
      </w:r>
    </w:p>
    <w:p w14:paraId="67486B61" w14:textId="3C363C65" w:rsidR="000B42E9" w:rsidRPr="000B42E9" w:rsidRDefault="00914F60" w:rsidP="000B42E9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2.</w:t>
      </w:r>
      <w:r w:rsidR="000B42E9" w:rsidRPr="000B42E9">
        <w:rPr>
          <w:rFonts w:ascii="仿宋_GB2312" w:eastAsia="仿宋_GB2312" w:hAnsi="宋体" w:hint="eastAsia"/>
          <w:sz w:val="32"/>
          <w:szCs w:val="32"/>
        </w:rPr>
        <w:t>国际资金流动的原因和影响</w:t>
      </w:r>
    </w:p>
    <w:p w14:paraId="1091FF7C" w14:textId="2C9B6F49" w:rsidR="000B42E9" w:rsidRPr="000B42E9" w:rsidRDefault="00914F60" w:rsidP="000B42E9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</w:t>
      </w:r>
      <w:r>
        <w:rPr>
          <w:rFonts w:ascii="仿宋_GB2312" w:eastAsia="仿宋_GB2312" w:hAnsi="宋体"/>
          <w:sz w:val="32"/>
          <w:szCs w:val="32"/>
        </w:rPr>
        <w:t>.</w:t>
      </w:r>
      <w:r w:rsidR="000B42E9" w:rsidRPr="000B42E9">
        <w:rPr>
          <w:rFonts w:ascii="仿宋_GB2312" w:eastAsia="仿宋_GB2312" w:hAnsi="宋体" w:hint="eastAsia"/>
          <w:sz w:val="32"/>
          <w:szCs w:val="32"/>
        </w:rPr>
        <w:t>金融全球化对内外均衡的冲击</w:t>
      </w:r>
    </w:p>
    <w:p w14:paraId="2F3A53A3" w14:textId="5FC31635" w:rsidR="000B42E9" w:rsidRPr="000B42E9" w:rsidRDefault="00914F60" w:rsidP="000B42E9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（五）</w:t>
      </w:r>
      <w:r w:rsidR="000B42E9" w:rsidRPr="000B42E9">
        <w:rPr>
          <w:rFonts w:ascii="仿宋_GB2312" w:eastAsia="仿宋_GB2312" w:hAnsi="宋体" w:hint="eastAsia"/>
          <w:sz w:val="32"/>
          <w:szCs w:val="32"/>
        </w:rPr>
        <w:t>金融全球化下的国际协调与合作</w:t>
      </w:r>
    </w:p>
    <w:p w14:paraId="6BA755B3" w14:textId="4E54CD2E" w:rsidR="000B42E9" w:rsidRPr="000B42E9" w:rsidRDefault="00914F60" w:rsidP="000B42E9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</w:t>
      </w:r>
      <w:r>
        <w:rPr>
          <w:rFonts w:ascii="仿宋_GB2312" w:eastAsia="仿宋_GB2312" w:hAnsi="宋体"/>
          <w:sz w:val="32"/>
          <w:szCs w:val="32"/>
        </w:rPr>
        <w:t>.</w:t>
      </w:r>
      <w:r w:rsidR="000B42E9" w:rsidRPr="000B42E9">
        <w:rPr>
          <w:rFonts w:ascii="仿宋_GB2312" w:eastAsia="仿宋_GB2312" w:hAnsi="宋体" w:hint="eastAsia"/>
          <w:sz w:val="32"/>
          <w:szCs w:val="32"/>
        </w:rPr>
        <w:t>国际政策传导和协调的理论分析</w:t>
      </w:r>
    </w:p>
    <w:p w14:paraId="712C7FA6" w14:textId="5113E9A3" w:rsidR="000B42E9" w:rsidRPr="000B42E9" w:rsidRDefault="00914F60" w:rsidP="000B42E9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</w:t>
      </w:r>
      <w:r>
        <w:rPr>
          <w:rFonts w:ascii="仿宋_GB2312" w:eastAsia="仿宋_GB2312" w:hAnsi="宋体"/>
          <w:sz w:val="32"/>
          <w:szCs w:val="32"/>
        </w:rPr>
        <w:t>.</w:t>
      </w:r>
      <w:r w:rsidR="000B42E9" w:rsidRPr="000B42E9">
        <w:rPr>
          <w:rFonts w:ascii="仿宋_GB2312" w:eastAsia="仿宋_GB2312" w:hAnsi="宋体" w:hint="eastAsia"/>
          <w:sz w:val="32"/>
          <w:szCs w:val="32"/>
        </w:rPr>
        <w:t>国际货币协调的制度安排</w:t>
      </w:r>
      <w:r w:rsidR="000B42E9">
        <w:rPr>
          <w:rFonts w:ascii="仿宋_GB2312" w:eastAsia="仿宋_GB2312" w:hAnsi="宋体" w:hint="eastAsia"/>
          <w:sz w:val="32"/>
          <w:szCs w:val="32"/>
        </w:rPr>
        <w:t>与主要问题</w:t>
      </w:r>
    </w:p>
    <w:p w14:paraId="6FA3DD9A" w14:textId="797BC359" w:rsidR="000B42E9" w:rsidRPr="000B42E9" w:rsidRDefault="00914F60" w:rsidP="000B42E9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</w:t>
      </w:r>
      <w:r>
        <w:rPr>
          <w:rFonts w:ascii="仿宋_GB2312" w:eastAsia="仿宋_GB2312" w:hAnsi="宋体"/>
          <w:sz w:val="32"/>
          <w:szCs w:val="32"/>
        </w:rPr>
        <w:t>.</w:t>
      </w:r>
      <w:r w:rsidR="000B42E9" w:rsidRPr="000B42E9">
        <w:rPr>
          <w:rFonts w:ascii="仿宋_GB2312" w:eastAsia="仿宋_GB2312" w:hAnsi="宋体" w:hint="eastAsia"/>
          <w:sz w:val="32"/>
          <w:szCs w:val="32"/>
        </w:rPr>
        <w:t>区域货币协调的理论和实践</w:t>
      </w:r>
    </w:p>
    <w:p w14:paraId="24AB6DE3" w14:textId="77777777" w:rsidR="0010358C" w:rsidRPr="001C5D9A" w:rsidRDefault="0010358C" w:rsidP="001C5D9A">
      <w:pPr>
        <w:spacing w:line="360" w:lineRule="auto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  <w:r w:rsidRPr="001C5D9A">
        <w:rPr>
          <w:rFonts w:ascii="仿宋_GB2312" w:eastAsia="仿宋_GB2312" w:hAnsi="宋体" w:hint="eastAsia"/>
          <w:b/>
          <w:sz w:val="32"/>
          <w:szCs w:val="32"/>
        </w:rPr>
        <w:t>第三部分 国际</w:t>
      </w:r>
      <w:bookmarkStart w:id="2" w:name="_Hlk516929081"/>
      <w:r w:rsidRPr="001C5D9A">
        <w:rPr>
          <w:rFonts w:ascii="仿宋_GB2312" w:eastAsia="仿宋_GB2312" w:hAnsi="宋体" w:hint="eastAsia"/>
          <w:b/>
          <w:sz w:val="32"/>
          <w:szCs w:val="32"/>
        </w:rPr>
        <w:t>商务</w:t>
      </w:r>
      <w:bookmarkEnd w:id="2"/>
    </w:p>
    <w:p w14:paraId="5FA35942" w14:textId="3E771117" w:rsidR="0010358C" w:rsidRDefault="0010358C" w:rsidP="001C5D9A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C5D9A">
        <w:rPr>
          <w:rFonts w:ascii="仿宋_GB2312" w:eastAsia="仿宋_GB2312" w:hAnsi="宋体" w:hint="eastAsia"/>
          <w:sz w:val="32"/>
          <w:szCs w:val="32"/>
        </w:rPr>
        <w:t>国际商务部分测试以下内容：</w:t>
      </w:r>
    </w:p>
    <w:p w14:paraId="18BEBC88" w14:textId="56D44547" w:rsidR="00995B79" w:rsidRPr="00995B79" w:rsidRDefault="00995B79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（一）</w:t>
      </w:r>
      <w:r w:rsidRPr="00995B79">
        <w:rPr>
          <w:rFonts w:ascii="仿宋_GB2312" w:eastAsia="仿宋_GB2312" w:hAnsi="宋体" w:hint="eastAsia"/>
          <w:sz w:val="32"/>
          <w:szCs w:val="32"/>
        </w:rPr>
        <w:t>国际商务的国别制度环境</w:t>
      </w:r>
    </w:p>
    <w:p w14:paraId="6853733D" w14:textId="1D8CE72F" w:rsidR="00995B79" w:rsidRPr="00995B79" w:rsidRDefault="00EA7258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1.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国别政治环境</w:t>
      </w:r>
    </w:p>
    <w:p w14:paraId="6478D016" w14:textId="418DAC79" w:rsidR="00995B79" w:rsidRPr="00995B79" w:rsidRDefault="00EA7258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2.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国别经济环境</w:t>
      </w:r>
    </w:p>
    <w:p w14:paraId="09D3CF89" w14:textId="731E72D9" w:rsidR="00995B79" w:rsidRPr="00995B79" w:rsidRDefault="00995B79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995B79">
        <w:rPr>
          <w:rFonts w:ascii="仿宋_GB2312" w:eastAsia="仿宋_GB2312" w:hAnsi="宋体" w:hint="eastAsia"/>
          <w:sz w:val="32"/>
          <w:szCs w:val="32"/>
        </w:rPr>
        <w:t>3</w:t>
      </w:r>
      <w:r w:rsidR="00EA7258">
        <w:rPr>
          <w:rFonts w:ascii="仿宋_GB2312" w:eastAsia="仿宋_GB2312" w:hAnsi="宋体"/>
          <w:sz w:val="32"/>
          <w:szCs w:val="32"/>
        </w:rPr>
        <w:t>.</w:t>
      </w:r>
      <w:r w:rsidRPr="00995B79">
        <w:rPr>
          <w:rFonts w:ascii="仿宋_GB2312" w:eastAsia="仿宋_GB2312" w:hAnsi="宋体" w:hint="eastAsia"/>
          <w:sz w:val="32"/>
          <w:szCs w:val="32"/>
        </w:rPr>
        <w:t>国别法律环境</w:t>
      </w:r>
    </w:p>
    <w:p w14:paraId="1DCD71B2" w14:textId="7228E750" w:rsidR="00995B79" w:rsidRPr="00995B79" w:rsidRDefault="00EA7258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4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.国别文化环境</w:t>
      </w:r>
    </w:p>
    <w:p w14:paraId="6D8F729B" w14:textId="0B6D382D" w:rsidR="00995B79" w:rsidRPr="00995B79" w:rsidRDefault="00EA7258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（二）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国际贸易与投资制度环境</w:t>
      </w:r>
    </w:p>
    <w:p w14:paraId="1CB03BFA" w14:textId="4D1BD6EE" w:rsidR="00995B79" w:rsidRPr="00995B79" w:rsidRDefault="009432C6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1</w:t>
      </w:r>
      <w:r w:rsidR="00EA7258">
        <w:rPr>
          <w:rFonts w:ascii="仿宋_GB2312" w:eastAsia="仿宋_GB2312" w:hAnsi="宋体"/>
          <w:sz w:val="32"/>
          <w:szCs w:val="32"/>
        </w:rPr>
        <w:t>.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国际贸易规则体系</w:t>
      </w:r>
    </w:p>
    <w:p w14:paraId="2FF9B8EB" w14:textId="70FE3795" w:rsidR="00995B79" w:rsidRPr="00995B79" w:rsidRDefault="009432C6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2</w:t>
      </w:r>
      <w:r w:rsidR="00EA7258">
        <w:rPr>
          <w:rFonts w:ascii="仿宋_GB2312" w:eastAsia="仿宋_GB2312" w:hAnsi="宋体"/>
          <w:sz w:val="32"/>
          <w:szCs w:val="32"/>
        </w:rPr>
        <w:t>.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国际投资规则体系</w:t>
      </w:r>
    </w:p>
    <w:p w14:paraId="1A37D3B5" w14:textId="59211527" w:rsidR="00995B79" w:rsidRPr="00995B79" w:rsidRDefault="00EA7258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（三）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国际税务与金融制度环境</w:t>
      </w:r>
    </w:p>
    <w:p w14:paraId="6AC19367" w14:textId="51551FC1" w:rsidR="00995B79" w:rsidRPr="00995B79" w:rsidRDefault="00995B79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995B79">
        <w:rPr>
          <w:rFonts w:ascii="仿宋_GB2312" w:eastAsia="仿宋_GB2312" w:hAnsi="宋体" w:hint="eastAsia"/>
          <w:sz w:val="32"/>
          <w:szCs w:val="32"/>
        </w:rPr>
        <w:t>1</w:t>
      </w:r>
      <w:r w:rsidR="00C75220">
        <w:rPr>
          <w:rFonts w:ascii="仿宋_GB2312" w:eastAsia="仿宋_GB2312" w:hAnsi="宋体"/>
          <w:sz w:val="32"/>
          <w:szCs w:val="32"/>
        </w:rPr>
        <w:t>.</w:t>
      </w:r>
      <w:r w:rsidRPr="00995B79">
        <w:rPr>
          <w:rFonts w:ascii="仿宋_GB2312" w:eastAsia="仿宋_GB2312" w:hAnsi="宋体" w:hint="eastAsia"/>
          <w:sz w:val="32"/>
          <w:szCs w:val="32"/>
        </w:rPr>
        <w:t>国际税务制度环境</w:t>
      </w:r>
    </w:p>
    <w:p w14:paraId="1F40CFA7" w14:textId="77AB194C" w:rsidR="00995B79" w:rsidRPr="00995B79" w:rsidRDefault="00995B79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995B79">
        <w:rPr>
          <w:rFonts w:ascii="仿宋_GB2312" w:eastAsia="仿宋_GB2312" w:hAnsi="宋体" w:hint="eastAsia"/>
          <w:sz w:val="32"/>
          <w:szCs w:val="32"/>
        </w:rPr>
        <w:t>2</w:t>
      </w:r>
      <w:r w:rsidR="00C75220">
        <w:rPr>
          <w:rFonts w:ascii="仿宋_GB2312" w:eastAsia="仿宋_GB2312" w:hAnsi="宋体"/>
          <w:sz w:val="32"/>
          <w:szCs w:val="32"/>
        </w:rPr>
        <w:t>.</w:t>
      </w:r>
      <w:r w:rsidRPr="00995B79">
        <w:rPr>
          <w:rFonts w:ascii="仿宋_GB2312" w:eastAsia="仿宋_GB2312" w:hAnsi="宋体" w:hint="eastAsia"/>
          <w:sz w:val="32"/>
          <w:szCs w:val="32"/>
        </w:rPr>
        <w:t>国际货币体系</w:t>
      </w:r>
    </w:p>
    <w:p w14:paraId="146B0F77" w14:textId="45E6CB1C" w:rsidR="00995B79" w:rsidRPr="00995B79" w:rsidRDefault="00995B79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995B79">
        <w:rPr>
          <w:rFonts w:ascii="仿宋_GB2312" w:eastAsia="仿宋_GB2312" w:hAnsi="宋体" w:hint="eastAsia"/>
          <w:sz w:val="32"/>
          <w:szCs w:val="32"/>
        </w:rPr>
        <w:lastRenderedPageBreak/>
        <w:t>3</w:t>
      </w:r>
      <w:r w:rsidR="00C75220">
        <w:rPr>
          <w:rFonts w:ascii="仿宋_GB2312" w:eastAsia="仿宋_GB2312" w:hAnsi="宋体"/>
          <w:sz w:val="32"/>
          <w:szCs w:val="32"/>
        </w:rPr>
        <w:t>.</w:t>
      </w:r>
      <w:r w:rsidRPr="00995B79">
        <w:rPr>
          <w:rFonts w:ascii="仿宋_GB2312" w:eastAsia="仿宋_GB2312" w:hAnsi="宋体" w:hint="eastAsia"/>
          <w:sz w:val="32"/>
          <w:szCs w:val="32"/>
        </w:rPr>
        <w:t>涉外金融市场</w:t>
      </w:r>
    </w:p>
    <w:p w14:paraId="6A3CFAE1" w14:textId="00C7EE15" w:rsidR="00995B79" w:rsidRPr="00995B79" w:rsidRDefault="00995B79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995B79">
        <w:rPr>
          <w:rFonts w:ascii="仿宋_GB2312" w:eastAsia="仿宋_GB2312" w:hAnsi="宋体" w:hint="eastAsia"/>
          <w:sz w:val="32"/>
          <w:szCs w:val="32"/>
        </w:rPr>
        <w:t>4</w:t>
      </w:r>
      <w:r w:rsidR="00C75220">
        <w:rPr>
          <w:rFonts w:ascii="仿宋_GB2312" w:eastAsia="仿宋_GB2312" w:hAnsi="宋体"/>
          <w:sz w:val="32"/>
          <w:szCs w:val="32"/>
        </w:rPr>
        <w:t>.</w:t>
      </w:r>
      <w:r w:rsidRPr="00995B79">
        <w:rPr>
          <w:rFonts w:ascii="仿宋_GB2312" w:eastAsia="仿宋_GB2312" w:hAnsi="宋体" w:hint="eastAsia"/>
          <w:sz w:val="32"/>
          <w:szCs w:val="32"/>
        </w:rPr>
        <w:t>离岸金融市场</w:t>
      </w:r>
    </w:p>
    <w:p w14:paraId="5D8F4230" w14:textId="1544BFB1" w:rsidR="00995B79" w:rsidRPr="00995B79" w:rsidRDefault="00D457DD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（四）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国际企业战略</w:t>
      </w:r>
      <w:r w:rsidR="006F01AD">
        <w:rPr>
          <w:rFonts w:ascii="仿宋_GB2312" w:eastAsia="仿宋_GB2312" w:hAnsi="宋体" w:hint="eastAsia"/>
          <w:sz w:val="32"/>
          <w:szCs w:val="32"/>
        </w:rPr>
        <w:t>与</w:t>
      </w:r>
      <w:r w:rsidR="006F01AD" w:rsidRPr="00995B79">
        <w:rPr>
          <w:rFonts w:ascii="仿宋_GB2312" w:eastAsia="仿宋_GB2312" w:hAnsi="宋体" w:hint="eastAsia"/>
          <w:sz w:val="32"/>
          <w:szCs w:val="32"/>
        </w:rPr>
        <w:t>企业组织</w:t>
      </w:r>
    </w:p>
    <w:p w14:paraId="5BEB1BE7" w14:textId="4B8D378B" w:rsidR="00995B79" w:rsidRPr="00995B79" w:rsidRDefault="00995B79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995B79">
        <w:rPr>
          <w:rFonts w:ascii="仿宋_GB2312" w:eastAsia="仿宋_GB2312" w:hAnsi="宋体" w:hint="eastAsia"/>
          <w:sz w:val="32"/>
          <w:szCs w:val="32"/>
        </w:rPr>
        <w:t>1</w:t>
      </w:r>
      <w:r w:rsidR="00D9231F">
        <w:rPr>
          <w:rFonts w:ascii="仿宋_GB2312" w:eastAsia="仿宋_GB2312" w:hAnsi="宋体"/>
          <w:sz w:val="32"/>
          <w:szCs w:val="32"/>
        </w:rPr>
        <w:t>.</w:t>
      </w:r>
      <w:r w:rsidR="00946FFD" w:rsidRPr="00995B79">
        <w:rPr>
          <w:rFonts w:ascii="仿宋_GB2312" w:eastAsia="仿宋_GB2312" w:hAnsi="宋体" w:hint="eastAsia"/>
          <w:sz w:val="32"/>
          <w:szCs w:val="32"/>
        </w:rPr>
        <w:t>国际化战略</w:t>
      </w:r>
    </w:p>
    <w:p w14:paraId="659A5F68" w14:textId="441DF001" w:rsidR="00995B79" w:rsidRPr="00995B79" w:rsidRDefault="00995B79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995B79">
        <w:rPr>
          <w:rFonts w:ascii="仿宋_GB2312" w:eastAsia="仿宋_GB2312" w:hAnsi="宋体" w:hint="eastAsia"/>
          <w:sz w:val="32"/>
          <w:szCs w:val="32"/>
        </w:rPr>
        <w:t>2</w:t>
      </w:r>
      <w:r w:rsidR="00D9231F">
        <w:rPr>
          <w:rFonts w:ascii="仿宋_GB2312" w:eastAsia="仿宋_GB2312" w:hAnsi="宋体"/>
          <w:sz w:val="32"/>
          <w:szCs w:val="32"/>
        </w:rPr>
        <w:t>.</w:t>
      </w:r>
      <w:r w:rsidR="00946FFD" w:rsidRPr="00995B79">
        <w:rPr>
          <w:rFonts w:ascii="仿宋_GB2312" w:eastAsia="仿宋_GB2312" w:hAnsi="宋体" w:hint="eastAsia"/>
          <w:sz w:val="32"/>
          <w:szCs w:val="32"/>
        </w:rPr>
        <w:t>全球战略</w:t>
      </w:r>
    </w:p>
    <w:p w14:paraId="7AFABE9B" w14:textId="69B06ED1" w:rsidR="00995B79" w:rsidRPr="00995B79" w:rsidRDefault="006F01AD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</w:t>
      </w:r>
      <w:r>
        <w:rPr>
          <w:rFonts w:ascii="仿宋_GB2312" w:eastAsia="仿宋_GB2312" w:hAnsi="宋体"/>
          <w:sz w:val="32"/>
          <w:szCs w:val="32"/>
        </w:rPr>
        <w:t>.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国际企业组织的内部选择机制</w:t>
      </w:r>
    </w:p>
    <w:p w14:paraId="006F2FEB" w14:textId="5BE0597F" w:rsidR="00995B79" w:rsidRPr="00995B79" w:rsidRDefault="006F01AD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4</w:t>
      </w:r>
      <w:r w:rsidR="001E4F98">
        <w:rPr>
          <w:rFonts w:ascii="仿宋_GB2312" w:eastAsia="仿宋_GB2312" w:hAnsi="宋体"/>
          <w:sz w:val="32"/>
          <w:szCs w:val="32"/>
        </w:rPr>
        <w:t>.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国际企业组织的外部选择机制</w:t>
      </w:r>
    </w:p>
    <w:p w14:paraId="16A0BBE3" w14:textId="0DF59881" w:rsidR="00995B79" w:rsidRPr="00995B79" w:rsidRDefault="001E4F98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 w:rsidR="00F66FED">
        <w:rPr>
          <w:rFonts w:ascii="仿宋_GB2312" w:eastAsia="仿宋_GB2312" w:hAnsi="宋体" w:hint="eastAsia"/>
          <w:sz w:val="32"/>
          <w:szCs w:val="32"/>
        </w:rPr>
        <w:t>五</w:t>
      </w:r>
      <w:r>
        <w:rPr>
          <w:rFonts w:ascii="仿宋_GB2312" w:eastAsia="仿宋_GB2312" w:hAnsi="宋体" w:hint="eastAsia"/>
          <w:sz w:val="32"/>
          <w:szCs w:val="32"/>
        </w:rPr>
        <w:t>）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全球生产</w:t>
      </w:r>
      <w:r w:rsidR="00F66FED">
        <w:rPr>
          <w:rFonts w:ascii="仿宋_GB2312" w:eastAsia="仿宋_GB2312" w:hAnsi="宋体" w:hint="eastAsia"/>
          <w:sz w:val="32"/>
          <w:szCs w:val="32"/>
        </w:rPr>
        <w:t>与</w:t>
      </w:r>
      <w:r w:rsidR="00F66FED" w:rsidRPr="00995B79">
        <w:rPr>
          <w:rFonts w:ascii="仿宋_GB2312" w:eastAsia="仿宋_GB2312" w:hAnsi="宋体" w:hint="eastAsia"/>
          <w:sz w:val="32"/>
          <w:szCs w:val="32"/>
        </w:rPr>
        <w:t>营销</w:t>
      </w:r>
    </w:p>
    <w:p w14:paraId="2F54B1A8" w14:textId="75002C03" w:rsidR="00995B79" w:rsidRPr="00995B79" w:rsidRDefault="00995B79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995B79">
        <w:rPr>
          <w:rFonts w:ascii="仿宋_GB2312" w:eastAsia="仿宋_GB2312" w:hAnsi="宋体" w:hint="eastAsia"/>
          <w:sz w:val="32"/>
          <w:szCs w:val="32"/>
        </w:rPr>
        <w:t>1</w:t>
      </w:r>
      <w:r w:rsidR="001E4F98">
        <w:rPr>
          <w:rFonts w:ascii="仿宋_GB2312" w:eastAsia="仿宋_GB2312" w:hAnsi="宋体"/>
          <w:sz w:val="32"/>
          <w:szCs w:val="32"/>
        </w:rPr>
        <w:t>.</w:t>
      </w:r>
      <w:r w:rsidRPr="00995B79">
        <w:rPr>
          <w:rFonts w:ascii="仿宋_GB2312" w:eastAsia="仿宋_GB2312" w:hAnsi="宋体" w:hint="eastAsia"/>
          <w:sz w:val="32"/>
          <w:szCs w:val="32"/>
        </w:rPr>
        <w:t>全球生产的区位选择</w:t>
      </w:r>
      <w:r w:rsidR="00F66FED">
        <w:rPr>
          <w:rFonts w:ascii="仿宋_GB2312" w:eastAsia="仿宋_GB2312" w:hAnsi="宋体" w:hint="eastAsia"/>
          <w:sz w:val="32"/>
          <w:szCs w:val="32"/>
        </w:rPr>
        <w:t>与</w:t>
      </w:r>
      <w:r w:rsidR="00F66FED" w:rsidRPr="00995B79">
        <w:rPr>
          <w:rFonts w:ascii="仿宋_GB2312" w:eastAsia="仿宋_GB2312" w:hAnsi="宋体" w:hint="eastAsia"/>
          <w:sz w:val="32"/>
          <w:szCs w:val="32"/>
        </w:rPr>
        <w:t>方式选择</w:t>
      </w:r>
    </w:p>
    <w:p w14:paraId="5F958048" w14:textId="2680EBDD" w:rsidR="001E4F98" w:rsidRDefault="00995B79" w:rsidP="00995B79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995B79">
        <w:rPr>
          <w:rFonts w:ascii="仿宋_GB2312" w:eastAsia="仿宋_GB2312" w:hAnsi="宋体" w:hint="eastAsia"/>
          <w:sz w:val="32"/>
          <w:szCs w:val="32"/>
        </w:rPr>
        <w:t>2</w:t>
      </w:r>
      <w:r w:rsidR="001E4F98">
        <w:rPr>
          <w:rFonts w:ascii="仿宋_GB2312" w:eastAsia="仿宋_GB2312" w:hAnsi="宋体"/>
          <w:sz w:val="32"/>
          <w:szCs w:val="32"/>
        </w:rPr>
        <w:t>.</w:t>
      </w:r>
      <w:r w:rsidR="001E4F98" w:rsidRPr="00995B79">
        <w:rPr>
          <w:rFonts w:ascii="仿宋_GB2312" w:eastAsia="仿宋_GB2312" w:hAnsi="宋体" w:hint="eastAsia"/>
          <w:sz w:val="32"/>
          <w:szCs w:val="32"/>
        </w:rPr>
        <w:t>STP策略</w:t>
      </w:r>
      <w:r w:rsidR="0011539D">
        <w:rPr>
          <w:rFonts w:ascii="仿宋_GB2312" w:eastAsia="仿宋_GB2312" w:hAnsi="宋体" w:hint="eastAsia"/>
          <w:sz w:val="32"/>
          <w:szCs w:val="32"/>
        </w:rPr>
        <w:t>与</w:t>
      </w:r>
      <w:r w:rsidR="0011539D" w:rsidRPr="0011539D">
        <w:rPr>
          <w:rFonts w:ascii="仿宋_GB2312" w:eastAsia="仿宋_GB2312" w:hAnsi="宋体" w:hint="eastAsia"/>
          <w:sz w:val="32"/>
          <w:szCs w:val="32"/>
        </w:rPr>
        <w:t>营销组合策略</w:t>
      </w:r>
    </w:p>
    <w:p w14:paraId="7D5AF6CC" w14:textId="0B5A97A7" w:rsidR="001E4F98" w:rsidRDefault="00F66FED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3</w:t>
      </w:r>
      <w:r w:rsidR="001E4F98">
        <w:rPr>
          <w:rFonts w:ascii="仿宋_GB2312" w:eastAsia="仿宋_GB2312" w:hAnsi="宋体"/>
          <w:sz w:val="32"/>
          <w:szCs w:val="32"/>
        </w:rPr>
        <w:t>.</w:t>
      </w:r>
      <w:r w:rsidR="008355D8" w:rsidRPr="00995B79">
        <w:rPr>
          <w:rFonts w:ascii="仿宋_GB2312" w:eastAsia="仿宋_GB2312" w:hAnsi="宋体" w:hint="eastAsia"/>
          <w:sz w:val="32"/>
          <w:szCs w:val="32"/>
        </w:rPr>
        <w:t>全球营销活动</w:t>
      </w:r>
      <w:r w:rsidR="008355D8">
        <w:rPr>
          <w:rFonts w:ascii="仿宋_GB2312" w:eastAsia="仿宋_GB2312" w:hAnsi="宋体" w:hint="eastAsia"/>
          <w:sz w:val="32"/>
          <w:szCs w:val="32"/>
        </w:rPr>
        <w:t>与调研</w:t>
      </w:r>
    </w:p>
    <w:p w14:paraId="1A877BF2" w14:textId="0896803E" w:rsidR="00995B79" w:rsidRPr="00995B79" w:rsidRDefault="00F66FED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4</w:t>
      </w:r>
      <w:r w:rsidR="001E4F98">
        <w:rPr>
          <w:rFonts w:ascii="仿宋_GB2312" w:eastAsia="仿宋_GB2312" w:hAnsi="宋体"/>
          <w:sz w:val="32"/>
          <w:szCs w:val="32"/>
        </w:rPr>
        <w:t>.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全球</w:t>
      </w:r>
      <w:bookmarkStart w:id="3" w:name="_Hlk233033480"/>
      <w:bookmarkStart w:id="4" w:name="OLE_LINK8"/>
      <w:r w:rsidR="00995B79" w:rsidRPr="00995B79">
        <w:rPr>
          <w:rFonts w:ascii="仿宋_GB2312" w:eastAsia="仿宋_GB2312" w:hAnsi="宋体" w:hint="eastAsia"/>
          <w:sz w:val="32"/>
          <w:szCs w:val="32"/>
        </w:rPr>
        <w:t>营销组合策略</w:t>
      </w:r>
      <w:bookmarkEnd w:id="3"/>
      <w:bookmarkEnd w:id="4"/>
    </w:p>
    <w:p w14:paraId="5AAAB620" w14:textId="1E0321DD" w:rsidR="00995B79" w:rsidRPr="00995B79" w:rsidRDefault="00021BB6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 w:rsidR="003625E4">
        <w:rPr>
          <w:rFonts w:ascii="仿宋_GB2312" w:eastAsia="仿宋_GB2312" w:hAnsi="宋体" w:hint="eastAsia"/>
          <w:sz w:val="32"/>
          <w:szCs w:val="32"/>
        </w:rPr>
        <w:t>六</w:t>
      </w:r>
      <w:r>
        <w:rPr>
          <w:rFonts w:ascii="仿宋_GB2312" w:eastAsia="仿宋_GB2312" w:hAnsi="宋体" w:hint="eastAsia"/>
          <w:sz w:val="32"/>
          <w:szCs w:val="32"/>
        </w:rPr>
        <w:t>）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全球人力资源管理</w:t>
      </w:r>
    </w:p>
    <w:p w14:paraId="1107E26F" w14:textId="51CAB199" w:rsidR="00995B79" w:rsidRPr="004D638C" w:rsidRDefault="004D638C" w:rsidP="004D638C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</w:t>
      </w:r>
      <w:r>
        <w:rPr>
          <w:rFonts w:ascii="仿宋_GB2312" w:eastAsia="仿宋_GB2312" w:hAnsi="宋体"/>
          <w:sz w:val="32"/>
          <w:szCs w:val="32"/>
        </w:rPr>
        <w:t>.</w:t>
      </w:r>
      <w:r w:rsidRPr="004D638C">
        <w:rPr>
          <w:rFonts w:ascii="仿宋_GB2312" w:eastAsia="仿宋_GB2312" w:hAnsi="宋体" w:hint="eastAsia"/>
          <w:sz w:val="32"/>
          <w:szCs w:val="32"/>
        </w:rPr>
        <w:t>全球人力资源绩效管理</w:t>
      </w:r>
    </w:p>
    <w:p w14:paraId="5BEF2F6E" w14:textId="576CA35D" w:rsidR="004D638C" w:rsidRDefault="004D638C" w:rsidP="004D638C">
      <w:pPr>
        <w:spacing w:line="360" w:lineRule="auto"/>
        <w:ind w:left="640"/>
        <w:rPr>
          <w:rFonts w:ascii="仿宋_GB2312" w:eastAsia="仿宋_GB2312"/>
          <w:sz w:val="32"/>
          <w:szCs w:val="32"/>
        </w:rPr>
      </w:pPr>
      <w:r w:rsidRPr="004D638C">
        <w:rPr>
          <w:rFonts w:ascii="仿宋_GB2312" w:eastAsia="仿宋_GB2312" w:hAnsi="宋体" w:hint="eastAsia"/>
          <w:sz w:val="32"/>
          <w:szCs w:val="32"/>
        </w:rPr>
        <w:t>2</w:t>
      </w:r>
      <w:r w:rsidRPr="004D638C">
        <w:rPr>
          <w:rFonts w:ascii="仿宋_GB2312" w:eastAsia="仿宋_GB2312" w:hAnsi="宋体"/>
          <w:sz w:val="32"/>
          <w:szCs w:val="32"/>
        </w:rPr>
        <w:t>.</w:t>
      </w:r>
      <w:r w:rsidRPr="004D638C">
        <w:rPr>
          <w:rFonts w:ascii="仿宋_GB2312" w:eastAsia="仿宋_GB2312"/>
          <w:sz w:val="32"/>
          <w:szCs w:val="32"/>
        </w:rPr>
        <w:t>全球人力资源薪酬管理</w:t>
      </w:r>
    </w:p>
    <w:p w14:paraId="76866622" w14:textId="211AFB34" w:rsidR="00995B79" w:rsidRPr="00995B79" w:rsidRDefault="004D638C" w:rsidP="004D638C">
      <w:pPr>
        <w:spacing w:line="360" w:lineRule="auto"/>
        <w:ind w:left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</w:t>
      </w:r>
      <w:r>
        <w:rPr>
          <w:rFonts w:ascii="仿宋_GB2312" w:eastAsia="仿宋_GB2312" w:hAnsi="宋体"/>
          <w:sz w:val="32"/>
          <w:szCs w:val="32"/>
        </w:rPr>
        <w:t>.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外部环境</w:t>
      </w:r>
      <w:r w:rsidR="00237A0A">
        <w:rPr>
          <w:rFonts w:ascii="仿宋_GB2312" w:eastAsia="仿宋_GB2312" w:hAnsi="宋体" w:hint="eastAsia"/>
          <w:sz w:val="32"/>
          <w:szCs w:val="32"/>
        </w:rPr>
        <w:t>与</w:t>
      </w:r>
      <w:r w:rsidR="00237A0A" w:rsidRPr="00995B79">
        <w:rPr>
          <w:rFonts w:ascii="仿宋_GB2312" w:eastAsia="仿宋_GB2312" w:hAnsi="宋体" w:hint="eastAsia"/>
          <w:sz w:val="32"/>
          <w:szCs w:val="32"/>
        </w:rPr>
        <w:t>企业内部因素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对全球人力资源管理活动的影响</w:t>
      </w:r>
    </w:p>
    <w:p w14:paraId="7F645202" w14:textId="4BA32717" w:rsidR="00995B79" w:rsidRPr="00995B79" w:rsidRDefault="00021BB6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 w:rsidR="003625E4">
        <w:rPr>
          <w:rFonts w:ascii="仿宋_GB2312" w:eastAsia="仿宋_GB2312" w:hAnsi="宋体" w:hint="eastAsia"/>
          <w:sz w:val="32"/>
          <w:szCs w:val="32"/>
        </w:rPr>
        <w:t>七</w:t>
      </w:r>
      <w:bookmarkStart w:id="5" w:name="_GoBack"/>
      <w:bookmarkEnd w:id="5"/>
      <w:r>
        <w:rPr>
          <w:rFonts w:ascii="仿宋_GB2312" w:eastAsia="仿宋_GB2312" w:hAnsi="宋体" w:hint="eastAsia"/>
          <w:sz w:val="32"/>
          <w:szCs w:val="32"/>
        </w:rPr>
        <w:t>）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国际财务管理与国际会计</w:t>
      </w:r>
    </w:p>
    <w:p w14:paraId="2A6AF35A" w14:textId="224DFC37" w:rsidR="00995B79" w:rsidRPr="00995B79" w:rsidRDefault="009432C6" w:rsidP="00995B79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1</w:t>
      </w:r>
      <w:r w:rsidR="00021BB6">
        <w:rPr>
          <w:rFonts w:ascii="仿宋_GB2312" w:eastAsia="仿宋_GB2312" w:hAnsi="宋体"/>
          <w:sz w:val="32"/>
          <w:szCs w:val="32"/>
        </w:rPr>
        <w:t>.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国际财务管理</w:t>
      </w:r>
    </w:p>
    <w:p w14:paraId="73C0BFF3" w14:textId="5998E88A" w:rsidR="008936FE" w:rsidRPr="0010358C" w:rsidRDefault="009432C6" w:rsidP="00AF7ADA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2</w:t>
      </w:r>
      <w:r w:rsidR="00021BB6">
        <w:rPr>
          <w:rFonts w:ascii="仿宋_GB2312" w:eastAsia="仿宋_GB2312" w:hAnsi="宋体"/>
          <w:sz w:val="32"/>
          <w:szCs w:val="32"/>
        </w:rPr>
        <w:t>.</w:t>
      </w:r>
      <w:r w:rsidR="00995B79" w:rsidRPr="00995B79">
        <w:rPr>
          <w:rFonts w:ascii="仿宋_GB2312" w:eastAsia="仿宋_GB2312" w:hAnsi="宋体" w:hint="eastAsia"/>
          <w:sz w:val="32"/>
          <w:szCs w:val="32"/>
        </w:rPr>
        <w:t>国际会计</w:t>
      </w:r>
    </w:p>
    <w:sectPr w:rsidR="008936FE" w:rsidRPr="001035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6FFD9" w14:textId="77777777" w:rsidR="00B811B9" w:rsidRDefault="00B811B9" w:rsidP="00995B79">
      <w:r>
        <w:separator/>
      </w:r>
    </w:p>
  </w:endnote>
  <w:endnote w:type="continuationSeparator" w:id="0">
    <w:p w14:paraId="5F2FFA84" w14:textId="77777777" w:rsidR="00B811B9" w:rsidRDefault="00B811B9" w:rsidP="00995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7EF90" w14:textId="77777777" w:rsidR="00B811B9" w:rsidRDefault="00B811B9" w:rsidP="00995B79">
      <w:r>
        <w:separator/>
      </w:r>
    </w:p>
  </w:footnote>
  <w:footnote w:type="continuationSeparator" w:id="0">
    <w:p w14:paraId="7025EB91" w14:textId="77777777" w:rsidR="00B811B9" w:rsidRDefault="00B811B9" w:rsidP="00995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A4DBD"/>
    <w:multiLevelType w:val="hybridMultilevel"/>
    <w:tmpl w:val="40C63832"/>
    <w:lvl w:ilvl="0" w:tplc="63D8E65E">
      <w:start w:val="1"/>
      <w:numFmt w:val="chineseCountingThousand"/>
      <w:suff w:val="nothing"/>
      <w:lvlText w:val="%1、"/>
      <w:lvlJc w:val="left"/>
      <w:pPr>
        <w:ind w:left="106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" w15:restartNumberingAfterBreak="0">
    <w:nsid w:val="27A402D5"/>
    <w:multiLevelType w:val="hybridMultilevel"/>
    <w:tmpl w:val="5EF68CE6"/>
    <w:lvl w:ilvl="0" w:tplc="063C8F0C">
      <w:start w:val="1"/>
      <w:numFmt w:val="decimal"/>
      <w:lvlText w:val="%1."/>
      <w:lvlJc w:val="left"/>
      <w:pPr>
        <w:ind w:left="1070" w:hanging="4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C36"/>
    <w:rsid w:val="00021BB6"/>
    <w:rsid w:val="000B42E9"/>
    <w:rsid w:val="0010358C"/>
    <w:rsid w:val="0011539D"/>
    <w:rsid w:val="00145008"/>
    <w:rsid w:val="001C3826"/>
    <w:rsid w:val="001C5D9A"/>
    <w:rsid w:val="001D4672"/>
    <w:rsid w:val="001E08A8"/>
    <w:rsid w:val="001E4F98"/>
    <w:rsid w:val="00237A0A"/>
    <w:rsid w:val="00347C36"/>
    <w:rsid w:val="003625E4"/>
    <w:rsid w:val="004B1BF8"/>
    <w:rsid w:val="004D638C"/>
    <w:rsid w:val="00580938"/>
    <w:rsid w:val="005861D5"/>
    <w:rsid w:val="00620AA2"/>
    <w:rsid w:val="00641CBD"/>
    <w:rsid w:val="00652932"/>
    <w:rsid w:val="006F01AD"/>
    <w:rsid w:val="00730D93"/>
    <w:rsid w:val="007368C9"/>
    <w:rsid w:val="00771DA0"/>
    <w:rsid w:val="007F24B5"/>
    <w:rsid w:val="007F274F"/>
    <w:rsid w:val="008355D8"/>
    <w:rsid w:val="0084547C"/>
    <w:rsid w:val="00867F62"/>
    <w:rsid w:val="008876BF"/>
    <w:rsid w:val="00914F60"/>
    <w:rsid w:val="0093422E"/>
    <w:rsid w:val="009432C6"/>
    <w:rsid w:val="00946FFD"/>
    <w:rsid w:val="00995B79"/>
    <w:rsid w:val="00A075DC"/>
    <w:rsid w:val="00A22CC5"/>
    <w:rsid w:val="00AF7ADA"/>
    <w:rsid w:val="00B14864"/>
    <w:rsid w:val="00B273E5"/>
    <w:rsid w:val="00B42A22"/>
    <w:rsid w:val="00B811B9"/>
    <w:rsid w:val="00C75220"/>
    <w:rsid w:val="00D457DD"/>
    <w:rsid w:val="00D9231F"/>
    <w:rsid w:val="00DD4D69"/>
    <w:rsid w:val="00EA7258"/>
    <w:rsid w:val="00EE636C"/>
    <w:rsid w:val="00EF4DCF"/>
    <w:rsid w:val="00F07A1B"/>
    <w:rsid w:val="00F66FED"/>
    <w:rsid w:val="00F9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FA6AE"/>
  <w15:docId w15:val="{DB3BF586-9085-446D-9C08-9649D0B7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30D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7C3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47C36"/>
    <w:rPr>
      <w:b/>
      <w:bCs/>
    </w:rPr>
  </w:style>
  <w:style w:type="character" w:styleId="a5">
    <w:name w:val="Hyperlink"/>
    <w:basedOn w:val="a0"/>
    <w:uiPriority w:val="99"/>
    <w:semiHidden/>
    <w:unhideWhenUsed/>
    <w:rsid w:val="00347C36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sid w:val="00730D93"/>
    <w:rPr>
      <w:b/>
      <w:bCs/>
      <w:kern w:val="44"/>
      <w:sz w:val="44"/>
      <w:szCs w:val="44"/>
    </w:rPr>
  </w:style>
  <w:style w:type="paragraph" w:styleId="a6">
    <w:name w:val="header"/>
    <w:basedOn w:val="a"/>
    <w:link w:val="a7"/>
    <w:uiPriority w:val="99"/>
    <w:unhideWhenUsed/>
    <w:rsid w:val="00995B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95B7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95B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95B79"/>
    <w:rPr>
      <w:sz w:val="18"/>
      <w:szCs w:val="18"/>
    </w:rPr>
  </w:style>
  <w:style w:type="paragraph" w:styleId="aa">
    <w:name w:val="List Paragraph"/>
    <w:basedOn w:val="a"/>
    <w:uiPriority w:val="34"/>
    <w:qFormat/>
    <w:rsid w:val="004D638C"/>
    <w:pPr>
      <w:ind w:firstLineChars="200" w:firstLine="420"/>
    </w:pPr>
  </w:style>
  <w:style w:type="character" w:customStyle="1" w:styleId="fontstyle01">
    <w:name w:val="fontstyle01"/>
    <w:basedOn w:val="a0"/>
    <w:rsid w:val="004D638C"/>
    <w:rPr>
      <w:rFonts w:ascii="宋体" w:eastAsia="宋体" w:hAnsi="宋体" w:hint="eastAsia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226</Words>
  <Characters>1294</Characters>
  <Application>Microsoft Office Word</Application>
  <DocSecurity>0</DocSecurity>
  <Lines>10</Lines>
  <Paragraphs>3</Paragraphs>
  <ScaleCrop>false</ScaleCrop>
  <Company>Micorosoft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张琼渊</dc:creator>
  <cp:lastModifiedBy>Administrator</cp:lastModifiedBy>
  <cp:revision>22</cp:revision>
  <dcterms:created xsi:type="dcterms:W3CDTF">2026-06-22T06:48:00Z</dcterms:created>
  <dcterms:modified xsi:type="dcterms:W3CDTF">2026-06-22T07:15:00Z</dcterms:modified>
</cp:coreProperties>
</file>