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CC716">
      <w:pPr>
        <w:spacing w:line="480" w:lineRule="auto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《纪检监察学综合》考试大纲</w:t>
      </w:r>
    </w:p>
    <w:p w14:paraId="6A37414A">
      <w:pPr>
        <w:spacing w:line="300" w:lineRule="auto"/>
        <w:ind w:firstLine="600" w:firstLineChars="200"/>
        <w:jc w:val="center"/>
        <w:rPr>
          <w:rFonts w:ascii="Times New Roman" w:hAnsi="Times New Roman" w:eastAsia="宋体" w:cs="Times New Roman"/>
          <w:sz w:val="30"/>
          <w:szCs w:val="30"/>
        </w:rPr>
      </w:pPr>
    </w:p>
    <w:p w14:paraId="0FA9E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一、考试性质</w:t>
      </w:r>
    </w:p>
    <w:p w14:paraId="646B5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《纪检监察学综合》是我校纪检监察学学术学位硕士研究生招生（初试）考试科目。本科目考试遵循科学、公平、择优原则，评价标准是高等学校纪检监察或者其他相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关</w:t>
      </w:r>
      <w:r>
        <w:rPr>
          <w:rFonts w:hint="eastAsia" w:ascii="仿宋_GB2312" w:hAnsi="仿宋_GB2312" w:eastAsia="仿宋_GB2312" w:cs="仿宋_GB2312"/>
          <w:sz w:val="32"/>
          <w:szCs w:val="30"/>
        </w:rPr>
        <w:t>专业优秀本科毕业生所能达到的水平。</w:t>
      </w:r>
    </w:p>
    <w:p w14:paraId="6A0FC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二、考试目标</w:t>
      </w:r>
    </w:p>
    <w:p w14:paraId="338C6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综合考查考生掌握纪检监察学综合知识、基本理论、基本方法，考查考生运用纪法思维发现问题、分析问题、解决问题的能力。</w:t>
      </w:r>
    </w:p>
    <w:p w14:paraId="21890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/>
          <w:sz w:val="30"/>
          <w:szCs w:val="30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三、考试形式和试卷结构</w:t>
      </w:r>
    </w:p>
    <w:p w14:paraId="21B15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（一）试卷满分及考试时间</w:t>
      </w:r>
    </w:p>
    <w:p w14:paraId="2A978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本试卷满分为150分，考试时间为180分钟。</w:t>
      </w:r>
    </w:p>
    <w:p w14:paraId="120F0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（二）答题方式</w:t>
      </w:r>
    </w:p>
    <w:p w14:paraId="65F42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答题方式为闭卷，笔试。</w:t>
      </w:r>
    </w:p>
    <w:p w14:paraId="61F8E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（三）试卷内容结构及各部分所占分值</w:t>
      </w:r>
    </w:p>
    <w:p w14:paraId="6BCAB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《党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的纪律</w:t>
      </w:r>
      <w:r>
        <w:rPr>
          <w:rFonts w:hint="eastAsia" w:ascii="仿宋_GB2312" w:hAnsi="仿宋_GB2312" w:eastAsia="仿宋_GB2312" w:cs="仿宋_GB2312"/>
          <w:sz w:val="32"/>
          <w:szCs w:val="30"/>
        </w:rPr>
        <w:t>学》约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0"/>
        </w:rPr>
        <w:t>分，《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监察法学</w:t>
      </w:r>
      <w:r>
        <w:rPr>
          <w:rFonts w:hint="eastAsia" w:ascii="仿宋_GB2312" w:hAnsi="仿宋_GB2312" w:eastAsia="仿宋_GB2312" w:cs="仿宋_GB2312"/>
          <w:sz w:val="32"/>
          <w:szCs w:val="30"/>
        </w:rPr>
        <w:t>》约50分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，《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廉政学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约40分</w:t>
      </w:r>
      <w:r>
        <w:rPr>
          <w:rFonts w:hint="eastAsia" w:ascii="仿宋_GB2312" w:hAnsi="仿宋_GB2312" w:eastAsia="仿宋_GB2312" w:cs="仿宋_GB2312"/>
          <w:sz w:val="32"/>
          <w:szCs w:val="30"/>
        </w:rPr>
        <w:t>；共150分。</w:t>
      </w:r>
    </w:p>
    <w:p w14:paraId="34F0A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（四）试卷题型结构</w:t>
      </w:r>
    </w:p>
    <w:p w14:paraId="728EE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1.名词解释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0"/>
        </w:rPr>
        <w:t>小题，每小题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0"/>
        </w:rPr>
        <w:t>分，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共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0"/>
        </w:rPr>
        <w:t>0分</w:t>
      </w:r>
    </w:p>
    <w:p w14:paraId="0FDAB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2.简答题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0"/>
        </w:rPr>
        <w:t>小题，每小题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0"/>
        </w:rPr>
        <w:t>分，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共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0"/>
        </w:rPr>
        <w:t>0分</w:t>
      </w:r>
    </w:p>
    <w:p w14:paraId="73455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3.论述题2小题，每小题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0"/>
        </w:rPr>
        <w:t>分，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共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0"/>
        </w:rPr>
        <w:t>0分</w:t>
      </w:r>
    </w:p>
    <w:p w14:paraId="0E58E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四、考试内容</w:t>
      </w:r>
    </w:p>
    <w:p w14:paraId="1964E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（一）《党</w:t>
      </w:r>
      <w:r>
        <w:rPr>
          <w:rFonts w:hint="eastAsia" w:ascii="楷体_GB2312" w:hAnsi="楷体_GB2312" w:eastAsia="楷体_GB2312" w:cs="楷体_GB2312"/>
          <w:bCs/>
          <w:sz w:val="32"/>
          <w:szCs w:val="32"/>
          <w:lang w:val="en-US" w:eastAsia="zh-CN"/>
        </w:rPr>
        <w:t>的纪律</w:t>
      </w:r>
      <w:r>
        <w:rPr>
          <w:rFonts w:hint="eastAsia" w:ascii="楷体_GB2312" w:hAnsi="楷体_GB2312" w:eastAsia="楷体_GB2312" w:cs="楷体_GB2312"/>
          <w:bCs/>
          <w:sz w:val="32"/>
          <w:szCs w:val="32"/>
        </w:rPr>
        <w:t>学》</w:t>
      </w:r>
    </w:p>
    <w:p w14:paraId="45516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1.党的纪律的基础理论</w:t>
      </w:r>
    </w:p>
    <w:p w14:paraId="43E3D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试题涉及的知识范围主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要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有党的纪律的理论基础，即马克思主义政党学说、马克思主义关于政党纪律的论述、中国特色纪理理论；党的纪律的基本理论，即党的纪律的概念、特征、效力、作用；党的纪律建设理论，即党的纪律建设的概念、主体、原则、内容；“四种形态”的政治内涵、工作原则、策略方法等。</w:t>
      </w:r>
    </w:p>
    <w:p w14:paraId="1206F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2.党的纪律的历史发展</w:t>
      </w:r>
    </w:p>
    <w:p w14:paraId="780ED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试题涉及的知识范围主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要有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党的纪律在新民主主义革命时期、社会主义革命和建设时期、改革开放和社会主义现代化建设新时期、中国特色社会主义新时代的背景条件、发展状况、突出特点和主要成就等。</w:t>
      </w:r>
    </w:p>
    <w:p w14:paraId="23074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3.党的纪律的制度体系</w:t>
      </w:r>
    </w:p>
    <w:p w14:paraId="79611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试题涉及的知识范围主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要有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党的政治纪律、组织纪律、廉洁纪律、群众纪律、工作纪律、生活纪律、中央八项规定精神等一系列制度规范的内涵、核心要求、主要内容等。</w:t>
      </w:r>
    </w:p>
    <w:p w14:paraId="7AF73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4.党的纪律的实践运行</w:t>
      </w:r>
    </w:p>
    <w:p w14:paraId="5250C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试题涉及的知识范围主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要有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党的纪律的制定、遵守、执行、违纪行为的构成与认定、纪律处分与纪律处理以及党的纪律检查机关的概念、特征、主要内容等。</w:t>
      </w:r>
    </w:p>
    <w:p w14:paraId="2AB03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（二）《</w:t>
      </w:r>
      <w:r>
        <w:rPr>
          <w:rFonts w:hint="eastAsia" w:ascii="楷体_GB2312" w:hAnsi="楷体_GB2312" w:eastAsia="楷体_GB2312" w:cs="楷体_GB2312"/>
          <w:bCs/>
          <w:sz w:val="32"/>
          <w:szCs w:val="32"/>
          <w:lang w:val="en-US" w:eastAsia="zh-CN"/>
        </w:rPr>
        <w:t>监察法学</w:t>
      </w:r>
      <w:r>
        <w:rPr>
          <w:rFonts w:hint="eastAsia" w:ascii="楷体_GB2312" w:hAnsi="楷体_GB2312" w:eastAsia="楷体_GB2312" w:cs="楷体_GB2312"/>
          <w:bCs/>
          <w:sz w:val="32"/>
          <w:szCs w:val="32"/>
        </w:rPr>
        <w:t>》</w:t>
      </w:r>
    </w:p>
    <w:p w14:paraId="4A153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1.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监察法学理论</w:t>
      </w:r>
    </w:p>
    <w:p w14:paraId="0A6B1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试题涉及的知识范围主要有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监察法学科的创设背景和价值、监察法学的研究对象，监察、监察法的概念、特征以及相关关系等。</w:t>
      </w:r>
    </w:p>
    <w:p w14:paraId="30C2E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0"/>
        </w:rPr>
        <w:t>.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监察法律制度</w:t>
      </w:r>
    </w:p>
    <w:p w14:paraId="57CD4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试题涉及的知识范围主要有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中国古代和近代监察制度的历史与发展、外国主要监察反腐败体制模式、中国特色国家监察制度的形成与发展以及监察法的基本原则、监察主体等。</w:t>
      </w:r>
    </w:p>
    <w:p w14:paraId="77E99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0"/>
        </w:rPr>
        <w:t>.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监察法治实践</w:t>
      </w:r>
    </w:p>
    <w:p w14:paraId="14EB1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试题涉及的知识范围主要有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监察职责、监察对象、监察管辖、监察措施、监察程序、监察证据、对监察主体的监督、监察法上的法律责任与监察救济以及反腐败国际合作等。</w:t>
      </w:r>
    </w:p>
    <w:p w14:paraId="029AF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Cs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  <w:t>）《</w:t>
      </w:r>
      <w:r>
        <w:rPr>
          <w:rFonts w:hint="eastAsia" w:ascii="楷体_GB2312" w:hAnsi="楷体_GB2312" w:eastAsia="楷体_GB2312" w:cs="楷体_GB2312"/>
          <w:bCs/>
          <w:sz w:val="32"/>
          <w:szCs w:val="32"/>
          <w:lang w:val="en-US" w:eastAsia="zh-CN"/>
        </w:rPr>
        <w:t>廉政学</w:t>
      </w:r>
      <w:r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  <w:t>》</w:t>
      </w:r>
    </w:p>
    <w:p w14:paraId="57789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1.廉政学的理论</w:t>
      </w:r>
      <w:r>
        <w:rPr>
          <w:rFonts w:hint="eastAsia" w:ascii="仿宋_GB2312" w:hAnsi="仿宋_GB2312" w:eastAsia="仿宋_GB2312" w:cs="仿宋_GB2312"/>
          <w:sz w:val="32"/>
          <w:szCs w:val="30"/>
        </w:rPr>
        <w:t>基础</w:t>
      </w:r>
    </w:p>
    <w:p w14:paraId="7346E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试题涉及的知识范围主要有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廉政学的研究对象、廉政概念、廉政价值目标、廉政功能作用以及中国共产党廉政思想等。</w:t>
      </w:r>
    </w:p>
    <w:p w14:paraId="35C96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2.廉政历史发展</w:t>
      </w:r>
    </w:p>
    <w:p w14:paraId="1C1DA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试题涉及的知识范围主要有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中国历史上的廉政实践、中国共产党廉政建设历程、中国特色社会主义新时代的廉政建设等。</w:t>
      </w:r>
    </w:p>
    <w:p w14:paraId="41AF4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3.廉政制度与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廉政</w:t>
      </w:r>
      <w:r>
        <w:rPr>
          <w:rFonts w:hint="eastAsia" w:ascii="仿宋_GB2312" w:hAnsi="仿宋_GB2312" w:eastAsia="仿宋_GB2312" w:cs="仿宋_GB2312"/>
          <w:sz w:val="32"/>
          <w:szCs w:val="30"/>
        </w:rPr>
        <w:t>行为</w:t>
      </w:r>
    </w:p>
    <w:p w14:paraId="3D1D2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试题涉及的知识范围主要有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廉政制度与廉政行为的概念与特征、廉政制度体系构成、廉政制度作用、主要廉政制度、廉政行为影响因素等。</w:t>
      </w:r>
    </w:p>
    <w:p w14:paraId="089AA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4.廉政实践运行体系</w:t>
      </w:r>
    </w:p>
    <w:p w14:paraId="525F2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试题涉及的知识范围主要有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廉洁文化与党的作风概念特征、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新时代</w:t>
      </w:r>
      <w:r>
        <w:rPr>
          <w:rFonts w:hint="eastAsia" w:ascii="仿宋_GB2312" w:hAnsi="仿宋_GB2312" w:eastAsia="仿宋_GB2312" w:cs="仿宋_GB2312"/>
          <w:sz w:val="32"/>
          <w:szCs w:val="30"/>
          <w:lang w:eastAsia="zh-CN"/>
        </w:rPr>
        <w:t>廉洁文化建设、党的作风建设、反腐败斗争、制约和监督权力、新时代廉洁政治目标要求以及全球廉政治理等。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F0942">
    <w:pPr>
      <w:pStyle w:val="2"/>
      <w:ind w:right="210" w:rightChars="100"/>
      <w:jc w:val="right"/>
      <w:rPr>
        <w:rFonts w:hint="eastAsia" w:ascii="宋体" w:hAnsi="宋体" w:eastAsia="宋体" w:cs="宋体"/>
        <w:sz w:val="28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EBB47">
    <w:pPr>
      <w:pStyle w:val="2"/>
      <w:ind w:firstLine="280" w:firstLineChars="100"/>
      <w:rPr>
        <w:rFonts w:hint="eastAsia" w:ascii="宋体" w:hAnsi="宋体" w:eastAsia="宋体" w:cs="宋体"/>
        <w:sz w:val="28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2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860DB"/>
    <w:rsid w:val="00E47406"/>
    <w:rsid w:val="00F04608"/>
    <w:rsid w:val="033C7E53"/>
    <w:rsid w:val="040306D8"/>
    <w:rsid w:val="0777244E"/>
    <w:rsid w:val="09732A37"/>
    <w:rsid w:val="10A3526E"/>
    <w:rsid w:val="12103BCB"/>
    <w:rsid w:val="15D619E1"/>
    <w:rsid w:val="1FDD6E90"/>
    <w:rsid w:val="25B6024E"/>
    <w:rsid w:val="27DD7C53"/>
    <w:rsid w:val="290D6684"/>
    <w:rsid w:val="29D30566"/>
    <w:rsid w:val="335860DB"/>
    <w:rsid w:val="3B10031F"/>
    <w:rsid w:val="3F03223E"/>
    <w:rsid w:val="455C6204"/>
    <w:rsid w:val="45F351C8"/>
    <w:rsid w:val="4B515331"/>
    <w:rsid w:val="4FAE58AE"/>
    <w:rsid w:val="58840E20"/>
    <w:rsid w:val="5B890399"/>
    <w:rsid w:val="5F461005"/>
    <w:rsid w:val="60EA2D0D"/>
    <w:rsid w:val="61A24EC2"/>
    <w:rsid w:val="65184477"/>
    <w:rsid w:val="68B04102"/>
    <w:rsid w:val="6EAF7543"/>
    <w:rsid w:val="6EEF0202"/>
    <w:rsid w:val="70920AC0"/>
    <w:rsid w:val="7C62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1325</Words>
  <Characters>1353</Characters>
  <Lines>6</Lines>
  <Paragraphs>1</Paragraphs>
  <TotalTime>21</TotalTime>
  <ScaleCrop>false</ScaleCrop>
  <LinksUpToDate>false</LinksUpToDate>
  <CharactersWithSpaces>1357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2025-06-26T01:43:00Z</dcterms:created>
  <dc:creator>吴军民(福师大)</dc:creator>
  <cp:lastModifiedBy>zqy</cp:lastModifiedBy>
  <dcterms:modified xsi:type="dcterms:W3CDTF">2026-09-11T02:06:29Z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056B6C1A453740DAA58E22BCD907B1BC_13</vt:lpwstr>
  </property>
  <property fmtid="{D5CDD505-2E9C-101B-9397-08002B2CF9AE}" pid="4" name="KSOTemplateDocerSaveRecord">
    <vt:lpwstr>eyJoZGlkIjoiOWQ1NGM3MTBlYjYxN2E3ZTkzNTE5MDExNmMxYmZiN2UiLCJ1c2VySWQiOiIxNTE3NjMwMTcxIn0=</vt:lpwstr>
  </property>
</Properties>
</file>