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黑体" w:hAnsi="黑体" w:eastAsia="黑体" w:cs="黑体"/>
          <w:b/>
          <w:sz w:val="52"/>
        </w:rPr>
      </w:pPr>
      <w:r>
        <w:rPr>
          <w:rFonts w:hint="eastAsia" w:ascii="黑体" w:hAnsi="黑体" w:eastAsia="黑体" w:cs="黑体"/>
          <w:b/>
          <w:sz w:val="52"/>
          <w:u w:val="single"/>
          <w:lang w:val="en-US" w:eastAsia="zh-CN"/>
        </w:rPr>
        <w:t>教育</w:t>
      </w:r>
      <w:r>
        <w:rPr>
          <w:rFonts w:hint="eastAsia" w:ascii="黑体" w:hAnsi="黑体" w:eastAsia="黑体" w:cs="黑体"/>
          <w:b/>
          <w:sz w:val="52"/>
        </w:rPr>
        <w:t>专业学位研</w:t>
      </w:r>
      <w:r>
        <w:rPr>
          <w:rFonts w:hint="eastAsia" w:ascii="黑体" w:hAnsi="黑体" w:eastAsia="黑体" w:cs="黑体"/>
          <w:b/>
          <w:sz w:val="52"/>
          <w:szCs w:val="52"/>
        </w:rPr>
        <w:t>究生培养方案</w:t>
      </w:r>
    </w:p>
    <w:p>
      <w:pPr>
        <w:outlineLvl w:val="0"/>
        <w:rPr>
          <w:rFonts w:ascii="宋体" w:hAnsi="宋体"/>
          <w:sz w:val="18"/>
          <w:szCs w:val="18"/>
        </w:rPr>
      </w:pPr>
    </w:p>
    <w:tbl>
      <w:tblPr>
        <w:tblStyle w:val="9"/>
        <w:tblW w:w="6139" w:type="pct"/>
        <w:tblInd w:w="-10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69"/>
        <w:gridCol w:w="921"/>
        <w:gridCol w:w="1888"/>
        <w:gridCol w:w="542"/>
        <w:gridCol w:w="245"/>
        <w:gridCol w:w="802"/>
        <w:gridCol w:w="800"/>
        <w:gridCol w:w="167"/>
        <w:gridCol w:w="100"/>
        <w:gridCol w:w="929"/>
        <w:gridCol w:w="877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学院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领域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）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学科教学（**）/教育管理/现代教育技术/学前教育/心理健康教育/小学教育/科学与技术教育</w:t>
            </w:r>
          </w:p>
        </w:tc>
        <w:tc>
          <w:tcPr>
            <w:tcW w:w="10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>0451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>00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适用学生类型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□全日制  □非全日制</w:t>
            </w:r>
          </w:p>
        </w:tc>
        <w:tc>
          <w:tcPr>
            <w:tcW w:w="10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学位级别</w:t>
            </w:r>
          </w:p>
        </w:tc>
        <w:tc>
          <w:tcPr>
            <w:tcW w:w="1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□硕士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适用年级</w:t>
            </w:r>
          </w:p>
        </w:tc>
        <w:tc>
          <w:tcPr>
            <w:tcW w:w="163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从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级开始适用</w:t>
            </w:r>
          </w:p>
        </w:tc>
        <w:tc>
          <w:tcPr>
            <w:tcW w:w="101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修订时间</w:t>
            </w:r>
          </w:p>
        </w:tc>
        <w:tc>
          <w:tcPr>
            <w:tcW w:w="15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学制及学习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年限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年；非全日制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>__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年，在校时间累计不少于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年。最长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学习年限为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学分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总学分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学分，其中课程学分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学分，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专业实践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学分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其他培养环节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u w:val="none"/>
                <w:lang w:val="en-US" w:eastAsia="zh-CN"/>
              </w:rPr>
              <w:t>学分。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8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8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培养方式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</w:rPr>
              <w:t>课程设置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(说明：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专业学位研究生核心课程指南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规定的课程，请在“备注栏”注明“核心课程”)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课程中文名称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学分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学时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开课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学期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是否实务实践课程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公共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课（含学位基础课）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学分</w:t>
            </w: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硕士生外语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（学科教学英语开设“汉语言文学基础”）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新时代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中国特色社会主义理论与实践研究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自然辩证法</w:t>
            </w: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概论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（理工学院选）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2选1</w:t>
            </w:r>
          </w:p>
        </w:tc>
        <w:tc>
          <w:tcPr>
            <w:tcW w:w="70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不上的课程请删掉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  <w:t>马克思主义与社会科学方法论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1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文科学院选</w:t>
            </w:r>
            <w:r>
              <w:rPr>
                <w:rFonts w:hint="eastAsia" w:ascii="仿宋_GB2312" w:hAnsi="仿宋_GB2312" w:eastAsia="仿宋_GB2312" w:cs="仿宋_GB2312"/>
                <w:color w:val="0000FF"/>
                <w:spacing w:val="11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习近平总书记关于教育的重要论述研究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线上课程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科研伦理与学术规范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线上课程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教育原理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课程与教学论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教育研究方法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青少年心理发展与教育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实验室安全知识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FF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线上课程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FF"/>
                <w:spacing w:val="11"/>
                <w:kern w:val="0"/>
                <w:sz w:val="24"/>
                <w:szCs w:val="24"/>
                <w:lang w:val="en-US" w:eastAsia="zh-CN"/>
              </w:rPr>
              <w:t>文科学院不需要上该课程，请删除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专业必修课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学分</w:t>
            </w: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论文写作指导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  <w:t>32</w:t>
            </w: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必选</w:t>
            </w: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1"/>
                <w:kern w:val="0"/>
                <w:sz w:val="24"/>
                <w:szCs w:val="24"/>
                <w:lang w:val="en-US" w:eastAsia="zh-CN"/>
              </w:rPr>
              <w:t>其他按照教指委课程要求设置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83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公共选修课</w:t>
            </w: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  <w:t>体育、美育、通识类课程（由学校统一开设）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选修课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学分</w:t>
            </w: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1"/>
                <w:kern w:val="0"/>
                <w:sz w:val="24"/>
                <w:szCs w:val="24"/>
                <w:lang w:val="en-US" w:eastAsia="zh-CN"/>
              </w:rPr>
              <w:t>按照教指委课程要求设置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  <w:t>补修课程</w:t>
            </w: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pacing w:val="1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1"/>
                <w:kern w:val="0"/>
                <w:sz w:val="24"/>
                <w:szCs w:val="24"/>
                <w:lang w:val="en-US" w:eastAsia="zh-CN"/>
              </w:rPr>
              <w:t>根据实际情况确定</w:t>
            </w: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83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7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1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1"/>
                <w:kern w:val="0"/>
                <w:sz w:val="24"/>
                <w:szCs w:val="24"/>
              </w:rPr>
              <w:t>其他培养环节及要求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  <w:t>培养环节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  <w:t>学分</w:t>
            </w:r>
          </w:p>
        </w:tc>
        <w:tc>
          <w:tcPr>
            <w:tcW w:w="20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内容或要求</w:t>
            </w:r>
          </w:p>
        </w:tc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1"/>
                <w:kern w:val="0"/>
                <w:sz w:val="24"/>
                <w:szCs w:val="24"/>
              </w:rPr>
              <w:t>考核时间及方式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  <w:t>学术规范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  <w:t>教育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1"/>
                <w:kern w:val="0"/>
                <w:sz w:val="24"/>
                <w:szCs w:val="24"/>
                <w:lang w:val="en-US" w:eastAsia="zh-CN"/>
              </w:rPr>
              <w:t>学院层面对学术规范教育的具体形式、时间安排和考核要求。</w:t>
            </w:r>
          </w:p>
        </w:tc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  <w:t>开题报告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中期考核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0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</w:p>
        </w:tc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行业前沿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讲座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1"/>
                <w:kern w:val="0"/>
                <w:sz w:val="24"/>
                <w:szCs w:val="24"/>
                <w:lang w:val="en-US" w:eastAsia="zh-CN"/>
              </w:rPr>
              <w:t>专业学位硕士在学期间至少参加5场行业前沿讲座，鼓励培养单位提出更高要求。</w:t>
            </w:r>
          </w:p>
        </w:tc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  <w:t>专业实践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创新创业实践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04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FF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kern w:val="0"/>
                <w:sz w:val="24"/>
                <w:szCs w:val="24"/>
                <w:lang w:val="en-US" w:eastAsia="zh-CN"/>
              </w:rPr>
              <w:t>校内实训2学分</w:t>
            </w:r>
            <w:r>
              <w:rPr>
                <w:rFonts w:hint="default" w:ascii="Arial" w:hAnsi="Arial" w:eastAsia="仿宋_GB2312" w:cs="Arial"/>
                <w:color w:val="FF0000"/>
                <w:spacing w:val="14"/>
                <w:kern w:val="0"/>
                <w:sz w:val="24"/>
                <w:szCs w:val="24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kern w:val="0"/>
                <w:sz w:val="24"/>
                <w:szCs w:val="24"/>
                <w:lang w:val="en-US" w:eastAsia="zh-CN"/>
              </w:rPr>
              <w:t>校外实践6学分</w:t>
            </w:r>
            <w:r>
              <w:rPr>
                <w:rFonts w:hint="default" w:ascii="Arial" w:hAnsi="Arial" w:eastAsia="仿宋_GB2312" w:cs="Arial"/>
                <w:color w:val="FF0000"/>
                <w:spacing w:val="14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17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4"/>
                <w:kern w:val="0"/>
                <w:sz w:val="24"/>
                <w:szCs w:val="24"/>
                <w:lang w:val="en-US" w:eastAsia="zh-CN"/>
              </w:rPr>
              <w:t>论文工作</w:t>
            </w:r>
          </w:p>
        </w:tc>
        <w:tc>
          <w:tcPr>
            <w:tcW w:w="4183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1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pacing w:val="14"/>
                <w:kern w:val="0"/>
                <w:sz w:val="24"/>
                <w:szCs w:val="24"/>
                <w:lang w:val="en-US" w:eastAsia="zh-CN"/>
              </w:rPr>
              <w:t>根据教指委指导性培养方案要求，对学位论文的选题、形式和字数、送审、答辩和创新性成果等方面的要求。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5000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5"/>
                <w:kern w:val="0"/>
                <w:sz w:val="24"/>
                <w:szCs w:val="24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学位点意见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104" w:firstLineChars="2127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104" w:firstLineChars="2127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专业学位类别（领域）负责人签字：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学院学位评定分委员会意见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学位评定分委员会主席签字：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  月      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  <w:t>学院（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  <w:t>意见</w:t>
            </w:r>
          </w:p>
        </w:tc>
        <w:tc>
          <w:tcPr>
            <w:tcW w:w="4216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院长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签字（学院公章）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17" w:rightChars="-6"/>
        <w:jc w:val="both"/>
        <w:textAlignment w:val="auto"/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</w:rPr>
        <w:t>格式要求：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val="en-US" w:eastAsia="zh-CN"/>
        </w:rPr>
        <w:t>1.中文字体为仿宋_GB2312，小四号，行间距为固定值15磅；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17" w:rightChars="-6" w:firstLine="1205" w:firstLineChars="500"/>
        <w:jc w:val="both"/>
        <w:textAlignment w:val="auto"/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eastAsia="zh-CN"/>
        </w:rPr>
      </w:pP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val="en-US" w:eastAsia="zh-CN"/>
        </w:rPr>
        <w:t>2.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</w:rPr>
        <w:t>字母、数字字体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val="en-US" w:eastAsia="zh-CN"/>
        </w:rPr>
        <w:t>为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</w:rPr>
        <w:t>Times New Roman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eastAsia="zh-CN"/>
        </w:rPr>
        <w:t>，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val="en-US" w:eastAsia="zh-CN"/>
        </w:rPr>
        <w:t>小四号</w:t>
      </w: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right="-17" w:rightChars="-6" w:firstLine="1205" w:firstLineChars="500"/>
        <w:jc w:val="both"/>
        <w:textAlignment w:val="auto"/>
        <w:rPr>
          <w:rFonts w:ascii="宋体" w:hAnsi="宋体"/>
          <w:sz w:val="21"/>
          <w:szCs w:val="21"/>
        </w:rPr>
      </w:pPr>
      <w:r>
        <w:rPr>
          <w:rFonts w:hint="eastAsia" w:ascii="仿宋_GB2312" w:hAnsi="Calibri" w:eastAsia="仿宋_GB2312" w:cs="Times New Roman"/>
          <w:b/>
          <w:bCs/>
          <w:color w:val="FF0000"/>
          <w:sz w:val="24"/>
          <w:szCs w:val="24"/>
          <w:lang w:val="en-US" w:eastAsia="zh-CN"/>
        </w:rPr>
        <w:t>3.表中红色内容请根据实际需要进行修改。</w:t>
      </w:r>
    </w:p>
    <w:sectPr>
      <w:pgSz w:w="11907" w:h="16840"/>
      <w:pgMar w:top="1043" w:right="1800" w:bottom="104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A91994"/>
    <w:multiLevelType w:val="singleLevel"/>
    <w:tmpl w:val="90A9199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lNTM3Y2YxZGQzZTA1YjlmYmM0ZDBmNjQzODI4NmIifQ=="/>
  </w:docVars>
  <w:rsids>
    <w:rsidRoot w:val="00BB04F5"/>
    <w:rsid w:val="0000508E"/>
    <w:rsid w:val="00016755"/>
    <w:rsid w:val="00016AD8"/>
    <w:rsid w:val="0002264C"/>
    <w:rsid w:val="00025A86"/>
    <w:rsid w:val="000357E6"/>
    <w:rsid w:val="00052C82"/>
    <w:rsid w:val="00054878"/>
    <w:rsid w:val="00062504"/>
    <w:rsid w:val="000643AB"/>
    <w:rsid w:val="000B6167"/>
    <w:rsid w:val="000C3BDB"/>
    <w:rsid w:val="000C697F"/>
    <w:rsid w:val="000D4BAB"/>
    <w:rsid w:val="000D55BC"/>
    <w:rsid w:val="000D6F07"/>
    <w:rsid w:val="000F47C3"/>
    <w:rsid w:val="00101223"/>
    <w:rsid w:val="001256A9"/>
    <w:rsid w:val="0012622E"/>
    <w:rsid w:val="00134A28"/>
    <w:rsid w:val="0013652B"/>
    <w:rsid w:val="00140E48"/>
    <w:rsid w:val="00161C4B"/>
    <w:rsid w:val="00166684"/>
    <w:rsid w:val="00167C0D"/>
    <w:rsid w:val="001C0921"/>
    <w:rsid w:val="001C7702"/>
    <w:rsid w:val="001D223D"/>
    <w:rsid w:val="001D23DE"/>
    <w:rsid w:val="001D62C4"/>
    <w:rsid w:val="00212831"/>
    <w:rsid w:val="00216338"/>
    <w:rsid w:val="00222096"/>
    <w:rsid w:val="0022229D"/>
    <w:rsid w:val="00225810"/>
    <w:rsid w:val="00233677"/>
    <w:rsid w:val="0023444D"/>
    <w:rsid w:val="00241A31"/>
    <w:rsid w:val="00262070"/>
    <w:rsid w:val="00267107"/>
    <w:rsid w:val="0027126C"/>
    <w:rsid w:val="00274611"/>
    <w:rsid w:val="002765CE"/>
    <w:rsid w:val="00281CF5"/>
    <w:rsid w:val="00282F47"/>
    <w:rsid w:val="00296FEE"/>
    <w:rsid w:val="002A0359"/>
    <w:rsid w:val="002A1F66"/>
    <w:rsid w:val="002B2ECC"/>
    <w:rsid w:val="002C11C3"/>
    <w:rsid w:val="002C5104"/>
    <w:rsid w:val="002F167C"/>
    <w:rsid w:val="002F3192"/>
    <w:rsid w:val="0030390F"/>
    <w:rsid w:val="0033280D"/>
    <w:rsid w:val="00345CFE"/>
    <w:rsid w:val="003561CB"/>
    <w:rsid w:val="00361F53"/>
    <w:rsid w:val="00367088"/>
    <w:rsid w:val="00373B18"/>
    <w:rsid w:val="003A157C"/>
    <w:rsid w:val="003A70F9"/>
    <w:rsid w:val="003C520C"/>
    <w:rsid w:val="003C5BBB"/>
    <w:rsid w:val="003C7E2C"/>
    <w:rsid w:val="003D5103"/>
    <w:rsid w:val="003E08AC"/>
    <w:rsid w:val="00423FD4"/>
    <w:rsid w:val="004337C2"/>
    <w:rsid w:val="004361E8"/>
    <w:rsid w:val="00446EBA"/>
    <w:rsid w:val="0045249E"/>
    <w:rsid w:val="00453F2C"/>
    <w:rsid w:val="004605A8"/>
    <w:rsid w:val="00496CFF"/>
    <w:rsid w:val="004A3CD2"/>
    <w:rsid w:val="004A59CA"/>
    <w:rsid w:val="004A5E06"/>
    <w:rsid w:val="004B254B"/>
    <w:rsid w:val="004B3AAE"/>
    <w:rsid w:val="004C365A"/>
    <w:rsid w:val="004C6BD0"/>
    <w:rsid w:val="004D7D9B"/>
    <w:rsid w:val="004E1211"/>
    <w:rsid w:val="004F3B95"/>
    <w:rsid w:val="004F61E5"/>
    <w:rsid w:val="004F6979"/>
    <w:rsid w:val="005005B3"/>
    <w:rsid w:val="00503FAF"/>
    <w:rsid w:val="005120E8"/>
    <w:rsid w:val="00515C22"/>
    <w:rsid w:val="005279CA"/>
    <w:rsid w:val="00547840"/>
    <w:rsid w:val="00552702"/>
    <w:rsid w:val="005675A7"/>
    <w:rsid w:val="00567A89"/>
    <w:rsid w:val="00573174"/>
    <w:rsid w:val="00573EA5"/>
    <w:rsid w:val="00586DC4"/>
    <w:rsid w:val="005923D1"/>
    <w:rsid w:val="00597EF6"/>
    <w:rsid w:val="005A7953"/>
    <w:rsid w:val="005C6D37"/>
    <w:rsid w:val="00600790"/>
    <w:rsid w:val="00602D9C"/>
    <w:rsid w:val="00617F22"/>
    <w:rsid w:val="00623DD6"/>
    <w:rsid w:val="006355B7"/>
    <w:rsid w:val="00650EEB"/>
    <w:rsid w:val="006519C0"/>
    <w:rsid w:val="00660E02"/>
    <w:rsid w:val="00662165"/>
    <w:rsid w:val="006621E6"/>
    <w:rsid w:val="006657E0"/>
    <w:rsid w:val="00674883"/>
    <w:rsid w:val="006753F9"/>
    <w:rsid w:val="0068062F"/>
    <w:rsid w:val="00680B01"/>
    <w:rsid w:val="00686342"/>
    <w:rsid w:val="006961F2"/>
    <w:rsid w:val="00697548"/>
    <w:rsid w:val="006A7B17"/>
    <w:rsid w:val="006B032E"/>
    <w:rsid w:val="006B680B"/>
    <w:rsid w:val="006C038E"/>
    <w:rsid w:val="006C129C"/>
    <w:rsid w:val="006E7202"/>
    <w:rsid w:val="006F3D00"/>
    <w:rsid w:val="00701E01"/>
    <w:rsid w:val="00702232"/>
    <w:rsid w:val="00711B33"/>
    <w:rsid w:val="00741C1A"/>
    <w:rsid w:val="007529E0"/>
    <w:rsid w:val="00755818"/>
    <w:rsid w:val="00761434"/>
    <w:rsid w:val="0076741E"/>
    <w:rsid w:val="00770BB7"/>
    <w:rsid w:val="007767C8"/>
    <w:rsid w:val="007773D7"/>
    <w:rsid w:val="00787A8C"/>
    <w:rsid w:val="00796AEB"/>
    <w:rsid w:val="007B7CA5"/>
    <w:rsid w:val="007D0A25"/>
    <w:rsid w:val="007D2870"/>
    <w:rsid w:val="007D48BA"/>
    <w:rsid w:val="007E5BBB"/>
    <w:rsid w:val="007F35DE"/>
    <w:rsid w:val="00805430"/>
    <w:rsid w:val="00815B56"/>
    <w:rsid w:val="00822B50"/>
    <w:rsid w:val="0083416A"/>
    <w:rsid w:val="008432E7"/>
    <w:rsid w:val="00843F81"/>
    <w:rsid w:val="00862096"/>
    <w:rsid w:val="00865911"/>
    <w:rsid w:val="00875FBC"/>
    <w:rsid w:val="00877F78"/>
    <w:rsid w:val="008856DB"/>
    <w:rsid w:val="00885E8F"/>
    <w:rsid w:val="0089590D"/>
    <w:rsid w:val="008A4BBB"/>
    <w:rsid w:val="008B735F"/>
    <w:rsid w:val="008C0443"/>
    <w:rsid w:val="008D3A4E"/>
    <w:rsid w:val="00912347"/>
    <w:rsid w:val="00913A60"/>
    <w:rsid w:val="00927210"/>
    <w:rsid w:val="0093589B"/>
    <w:rsid w:val="00954016"/>
    <w:rsid w:val="00955D98"/>
    <w:rsid w:val="00967765"/>
    <w:rsid w:val="00974C9E"/>
    <w:rsid w:val="00980982"/>
    <w:rsid w:val="00983B90"/>
    <w:rsid w:val="0098619F"/>
    <w:rsid w:val="009908B6"/>
    <w:rsid w:val="00990B7B"/>
    <w:rsid w:val="00991407"/>
    <w:rsid w:val="00991E46"/>
    <w:rsid w:val="00995A42"/>
    <w:rsid w:val="009A2C98"/>
    <w:rsid w:val="009A5CE3"/>
    <w:rsid w:val="009A61BE"/>
    <w:rsid w:val="009A7912"/>
    <w:rsid w:val="009B3E1B"/>
    <w:rsid w:val="009D4A8A"/>
    <w:rsid w:val="009E4E12"/>
    <w:rsid w:val="009E7F87"/>
    <w:rsid w:val="009F0376"/>
    <w:rsid w:val="009F5534"/>
    <w:rsid w:val="00A05781"/>
    <w:rsid w:val="00A25531"/>
    <w:rsid w:val="00A3384A"/>
    <w:rsid w:val="00A36355"/>
    <w:rsid w:val="00A44E77"/>
    <w:rsid w:val="00A6591E"/>
    <w:rsid w:val="00A665D2"/>
    <w:rsid w:val="00A66B35"/>
    <w:rsid w:val="00A84FBA"/>
    <w:rsid w:val="00A9435C"/>
    <w:rsid w:val="00AA3045"/>
    <w:rsid w:val="00AB1AD3"/>
    <w:rsid w:val="00AD57D3"/>
    <w:rsid w:val="00AE0C7C"/>
    <w:rsid w:val="00AE2AE4"/>
    <w:rsid w:val="00AE367F"/>
    <w:rsid w:val="00AE47CD"/>
    <w:rsid w:val="00B04D06"/>
    <w:rsid w:val="00B3678A"/>
    <w:rsid w:val="00B40436"/>
    <w:rsid w:val="00B436F8"/>
    <w:rsid w:val="00B54492"/>
    <w:rsid w:val="00B6617A"/>
    <w:rsid w:val="00B674EC"/>
    <w:rsid w:val="00B75D8B"/>
    <w:rsid w:val="00B75DEC"/>
    <w:rsid w:val="00B85E24"/>
    <w:rsid w:val="00BA58C5"/>
    <w:rsid w:val="00BB04F5"/>
    <w:rsid w:val="00BB744F"/>
    <w:rsid w:val="00BC1F0C"/>
    <w:rsid w:val="00BD1A9E"/>
    <w:rsid w:val="00BE56F6"/>
    <w:rsid w:val="00BF1698"/>
    <w:rsid w:val="00BF37F6"/>
    <w:rsid w:val="00BF7F18"/>
    <w:rsid w:val="00C021AE"/>
    <w:rsid w:val="00C11234"/>
    <w:rsid w:val="00C14A08"/>
    <w:rsid w:val="00C21E19"/>
    <w:rsid w:val="00C72309"/>
    <w:rsid w:val="00C77362"/>
    <w:rsid w:val="00C84E2D"/>
    <w:rsid w:val="00C9066D"/>
    <w:rsid w:val="00C97FC0"/>
    <w:rsid w:val="00CA66CB"/>
    <w:rsid w:val="00CB01F4"/>
    <w:rsid w:val="00CC5CB0"/>
    <w:rsid w:val="00CD082F"/>
    <w:rsid w:val="00CD0D65"/>
    <w:rsid w:val="00CD52FA"/>
    <w:rsid w:val="00CD6BD2"/>
    <w:rsid w:val="00CE14B4"/>
    <w:rsid w:val="00CE37FC"/>
    <w:rsid w:val="00CE4ACB"/>
    <w:rsid w:val="00CE6F0E"/>
    <w:rsid w:val="00D20CB0"/>
    <w:rsid w:val="00D251B6"/>
    <w:rsid w:val="00D430F8"/>
    <w:rsid w:val="00D47C22"/>
    <w:rsid w:val="00DB550E"/>
    <w:rsid w:val="00DC533E"/>
    <w:rsid w:val="00DD03AF"/>
    <w:rsid w:val="00DE24CB"/>
    <w:rsid w:val="00DE4416"/>
    <w:rsid w:val="00DF731B"/>
    <w:rsid w:val="00E02633"/>
    <w:rsid w:val="00E03736"/>
    <w:rsid w:val="00E1511C"/>
    <w:rsid w:val="00E356C6"/>
    <w:rsid w:val="00E6240C"/>
    <w:rsid w:val="00E80909"/>
    <w:rsid w:val="00E94E4C"/>
    <w:rsid w:val="00E95C23"/>
    <w:rsid w:val="00EB39F8"/>
    <w:rsid w:val="00EB7E71"/>
    <w:rsid w:val="00EF6F76"/>
    <w:rsid w:val="00F02235"/>
    <w:rsid w:val="00F03D64"/>
    <w:rsid w:val="00F04596"/>
    <w:rsid w:val="00F05238"/>
    <w:rsid w:val="00F06C07"/>
    <w:rsid w:val="00F201B1"/>
    <w:rsid w:val="00F322CF"/>
    <w:rsid w:val="00F35D22"/>
    <w:rsid w:val="00F36153"/>
    <w:rsid w:val="00F5251E"/>
    <w:rsid w:val="00F6173B"/>
    <w:rsid w:val="00F665D6"/>
    <w:rsid w:val="00F66A6E"/>
    <w:rsid w:val="00F671AC"/>
    <w:rsid w:val="00F671C2"/>
    <w:rsid w:val="00F90F50"/>
    <w:rsid w:val="00F91E49"/>
    <w:rsid w:val="00F939F5"/>
    <w:rsid w:val="00F954CD"/>
    <w:rsid w:val="00F95CE6"/>
    <w:rsid w:val="00FA17F6"/>
    <w:rsid w:val="00FA1B49"/>
    <w:rsid w:val="00FB3E49"/>
    <w:rsid w:val="00FB5EAC"/>
    <w:rsid w:val="00FB6502"/>
    <w:rsid w:val="00FD1CD7"/>
    <w:rsid w:val="00FD766B"/>
    <w:rsid w:val="00FF16E0"/>
    <w:rsid w:val="02B15FEA"/>
    <w:rsid w:val="0AC90A79"/>
    <w:rsid w:val="0C1D47B8"/>
    <w:rsid w:val="0CA91031"/>
    <w:rsid w:val="0ECB3078"/>
    <w:rsid w:val="108F2A33"/>
    <w:rsid w:val="193A2DA4"/>
    <w:rsid w:val="19C216F2"/>
    <w:rsid w:val="1C87150D"/>
    <w:rsid w:val="1FB3473F"/>
    <w:rsid w:val="20D6623F"/>
    <w:rsid w:val="232B5A8E"/>
    <w:rsid w:val="23AA56F6"/>
    <w:rsid w:val="23B443F7"/>
    <w:rsid w:val="27636E5A"/>
    <w:rsid w:val="288759EF"/>
    <w:rsid w:val="2B463734"/>
    <w:rsid w:val="2B975D37"/>
    <w:rsid w:val="2BD9326C"/>
    <w:rsid w:val="2E885577"/>
    <w:rsid w:val="34B56690"/>
    <w:rsid w:val="34CC3020"/>
    <w:rsid w:val="3D40415E"/>
    <w:rsid w:val="3EE5513D"/>
    <w:rsid w:val="3FA9795C"/>
    <w:rsid w:val="4B6871F4"/>
    <w:rsid w:val="4FE837E4"/>
    <w:rsid w:val="50F361BA"/>
    <w:rsid w:val="598539DB"/>
    <w:rsid w:val="5D24062F"/>
    <w:rsid w:val="67505432"/>
    <w:rsid w:val="686A5719"/>
    <w:rsid w:val="6E0F78AC"/>
    <w:rsid w:val="705F1BEE"/>
    <w:rsid w:val="708774D8"/>
    <w:rsid w:val="7329451E"/>
    <w:rsid w:val="75C34C33"/>
    <w:rsid w:val="7A4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0" w:lineRule="atLeast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4"/>
    <w:qFormat/>
    <w:uiPriority w:val="0"/>
    <w:pPr>
      <w:keepNext/>
      <w:jc w:val="center"/>
      <w:outlineLvl w:val="1"/>
    </w:pPr>
    <w:rPr>
      <w:rFonts w:ascii="宋体" w:cs="宋体"/>
      <w:b/>
      <w:sz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basedOn w:val="1"/>
    <w:qFormat/>
    <w:uiPriority w:val="0"/>
    <w:pPr>
      <w:jc w:val="center"/>
    </w:pPr>
    <w:rPr>
      <w:rFonts w:ascii="宋体"/>
      <w:b/>
      <w:sz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Graduate School of PKU</Company>
  <Pages>2</Pages>
  <Words>125</Words>
  <Characters>715</Characters>
  <Lines>5</Lines>
  <Paragraphs>1</Paragraphs>
  <TotalTime>33</TotalTime>
  <ScaleCrop>false</ScaleCrop>
  <LinksUpToDate>false</LinksUpToDate>
  <CharactersWithSpaces>839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2015-03-30T08:14:00Z</dcterms:created>
  <dc:creator>Peng Wanhua</dc:creator>
  <cp:lastModifiedBy>罗若</cp:lastModifiedBy>
  <cp:lastPrinted>2023-10-09T03:15:16Z</cp:lastPrinted>
  <dcterms:modified xsi:type="dcterms:W3CDTF">2023-10-09T03:17:55Z</dcterms:modified>
  <dc:title>北 京 大 学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462796812</vt:i4>
  </property>
  <property fmtid="{D5CDD505-2E9C-101B-9397-08002B2CF9AE}" pid="3" name="_EmailSubject">
    <vt:lpwstr>培养方案制定</vt:lpwstr>
  </property>
  <property fmtid="{D5CDD505-2E9C-101B-9397-08002B2CF9AE}" pid="4" name="_AuthorEmail">
    <vt:lpwstr>xmupyc@xmu.edu.cn</vt:lpwstr>
  </property>
  <property fmtid="{D5CDD505-2E9C-101B-9397-08002B2CF9AE}" pid="5" name="_AuthorEmailDisplayName">
    <vt:lpwstr>xmupyc</vt:lpwstr>
  </property>
  <property fmtid="{D5CDD505-2E9C-101B-9397-08002B2CF9AE}" pid="6" name="_ReviewingToolsShownOnce">
    <vt:lpwstr/>
  </property>
  <property fmtid="{D5CDD505-2E9C-101B-9397-08002B2CF9AE}" pid="7" name="KSOProductBuildVer">
    <vt:lpwstr>2052-12.1.0.15374</vt:lpwstr>
  </property>
  <property fmtid="{D5CDD505-2E9C-101B-9397-08002B2CF9AE}" pid="8" name="ICV">
    <vt:lpwstr>900539CEF484490F87D1B14AA5D7CBBE</vt:lpwstr>
  </property>
</Properties>
</file>