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0B918">
      <w:pPr>
        <w:pStyle w:val="4"/>
        <w:shd w:val="clear" w:color="auto" w:fill="FAFAFA"/>
        <w:spacing w:before="0" w:beforeAutospacing="0" w:after="0" w:afterAutospacing="0" w:line="600" w:lineRule="exact"/>
        <w:jc w:val="center"/>
        <w:outlineLvl w:val="0"/>
        <w:rPr>
          <w:rFonts w:ascii="方正小标宋简体" w:hAnsi="Arial" w:eastAsia="方正小标宋简体" w:cs="Arial"/>
          <w:sz w:val="44"/>
          <w:szCs w:val="36"/>
        </w:rPr>
      </w:pPr>
      <w:r>
        <w:rPr>
          <w:rStyle w:val="7"/>
          <w:rFonts w:hint="eastAsia" w:ascii="方正小标宋简体" w:hAnsi="Arial" w:eastAsia="方正小标宋简体" w:cs="Arial"/>
          <w:sz w:val="44"/>
          <w:szCs w:val="36"/>
        </w:rPr>
        <w:t>硕士研究生入学考试大纲</w:t>
      </w:r>
      <w:r>
        <w:rPr>
          <w:rStyle w:val="7"/>
          <w:rFonts w:ascii="方正小标宋简体" w:hAnsi="Arial" w:eastAsia="方正小标宋简体" w:cs="Arial"/>
          <w:sz w:val="44"/>
          <w:szCs w:val="36"/>
        </w:rPr>
        <w:br w:type="textWrapping"/>
      </w:r>
      <w:r>
        <w:rPr>
          <w:rFonts w:hint="eastAsia" w:ascii="方正小标宋简体" w:hAnsi="Arial" w:eastAsia="方正小标宋简体" w:cs="Arial"/>
          <w:sz w:val="44"/>
          <w:szCs w:val="36"/>
        </w:rPr>
        <w:t>《6</w:t>
      </w:r>
      <w:r>
        <w:rPr>
          <w:rFonts w:ascii="方正小标宋简体" w:hAnsi="Arial" w:eastAsia="方正小标宋简体" w:cs="Arial"/>
          <w:sz w:val="44"/>
          <w:szCs w:val="36"/>
        </w:rPr>
        <w:t>29</w:t>
      </w:r>
      <w:r>
        <w:rPr>
          <w:rFonts w:hint="eastAsia" w:ascii="方正小标宋简体" w:hAnsi="Arial" w:eastAsia="方正小标宋简体" w:cs="Arial"/>
          <w:sz w:val="44"/>
          <w:szCs w:val="36"/>
        </w:rPr>
        <w:t>高等代数》</w:t>
      </w:r>
    </w:p>
    <w:p w14:paraId="73A1B433">
      <w:pPr>
        <w:pStyle w:val="4"/>
        <w:shd w:val="clear" w:color="auto" w:fill="FAFAFA"/>
        <w:spacing w:before="0" w:beforeAutospacing="0" w:after="0" w:afterAutospacing="0" w:line="600" w:lineRule="exact"/>
        <w:jc w:val="center"/>
        <w:rPr>
          <w:rFonts w:ascii="方正小标宋简体" w:hAnsi="Arial" w:eastAsia="方正小标宋简体" w:cs="Arial"/>
          <w:sz w:val="44"/>
          <w:szCs w:val="36"/>
        </w:rPr>
      </w:pPr>
    </w:p>
    <w:p w14:paraId="666532E3">
      <w:pPr>
        <w:pStyle w:val="4"/>
        <w:numPr>
          <w:ilvl w:val="0"/>
          <w:numId w:val="1"/>
        </w:numPr>
        <w:shd w:val="clear" w:color="auto" w:fill="FAFAFA"/>
        <w:spacing w:before="0" w:beforeAutospacing="0" w:after="0" w:afterAutospacing="0" w:line="560" w:lineRule="exact"/>
        <w:ind w:left="0" w:firstLine="643" w:firstLineChars="200"/>
        <w:outlineLvl w:val="1"/>
        <w:rPr>
          <w:rFonts w:ascii="黑体" w:hAnsi="黑体" w:eastAsia="黑体" w:cs="Arial"/>
          <w:sz w:val="32"/>
          <w:szCs w:val="32"/>
        </w:rPr>
      </w:pPr>
      <w:r>
        <w:rPr>
          <w:rStyle w:val="7"/>
          <w:rFonts w:hint="eastAsia" w:ascii="黑体" w:hAnsi="黑体" w:eastAsia="黑体" w:cs="Arial"/>
          <w:sz w:val="32"/>
          <w:szCs w:val="32"/>
        </w:rPr>
        <w:t>考试性质</w:t>
      </w:r>
    </w:p>
    <w:p w14:paraId="7BDB7087">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高等代数课程是数学专业的一门重要基础理论课</w:t>
      </w:r>
      <w:r>
        <w:rPr>
          <w:rFonts w:ascii="仿宋_GB2312" w:hAnsi="Arial" w:eastAsia="仿宋_GB2312" w:cs="Arial"/>
          <w:kern w:val="0"/>
          <w:sz w:val="32"/>
          <w:szCs w:val="32"/>
        </w:rPr>
        <w:t xml:space="preserve">. </w:t>
      </w:r>
      <w:r>
        <w:rPr>
          <w:rFonts w:hint="eastAsia" w:ascii="仿宋_GB2312" w:hAnsi="Arial" w:eastAsia="仿宋_GB2312" w:cs="Arial"/>
          <w:kern w:val="0"/>
          <w:sz w:val="32"/>
          <w:szCs w:val="32"/>
        </w:rPr>
        <w:t>近年来，自然科学、社会科学和工程技术的迅速发展，特别是由于电子计算机的普遍应用，使得代数学各个学科得到了广泛的应用</w:t>
      </w:r>
      <w:r>
        <w:rPr>
          <w:rFonts w:ascii="仿宋_GB2312" w:hAnsi="Arial" w:eastAsia="仿宋_GB2312" w:cs="Arial"/>
          <w:kern w:val="0"/>
          <w:sz w:val="32"/>
          <w:szCs w:val="32"/>
        </w:rPr>
        <w:t xml:space="preserve">. </w:t>
      </w:r>
      <w:r>
        <w:rPr>
          <w:rFonts w:hint="eastAsia" w:ascii="仿宋_GB2312" w:hAnsi="Arial" w:eastAsia="仿宋_GB2312" w:cs="Arial"/>
          <w:kern w:val="0"/>
          <w:sz w:val="32"/>
          <w:szCs w:val="32"/>
        </w:rPr>
        <w:t>数学专业的本科生不仅需要了解代数学的一些计算问题，还应具备代数学的基础理论知识，以便融会贯通地运用代数学的工具去解决理论上和实践中遇到的各种问题</w:t>
      </w:r>
      <w:r>
        <w:rPr>
          <w:rFonts w:ascii="仿宋_GB2312" w:hAnsi="Arial" w:eastAsia="仿宋_GB2312" w:cs="Arial"/>
          <w:kern w:val="0"/>
          <w:sz w:val="32"/>
          <w:szCs w:val="32"/>
        </w:rPr>
        <w:t>.</w:t>
      </w:r>
    </w:p>
    <w:p w14:paraId="0CFF361C">
      <w:pPr>
        <w:pStyle w:val="4"/>
        <w:numPr>
          <w:ilvl w:val="0"/>
          <w:numId w:val="1"/>
        </w:numPr>
        <w:shd w:val="clear" w:color="auto" w:fill="FAFAFA"/>
        <w:spacing w:before="0" w:beforeAutospacing="0" w:after="0" w:afterAutospacing="0" w:line="560" w:lineRule="exact"/>
        <w:ind w:left="0" w:firstLine="643" w:firstLineChars="200"/>
        <w:outlineLvl w:val="1"/>
        <w:rPr>
          <w:rStyle w:val="7"/>
          <w:rFonts w:ascii="黑体" w:hAnsi="黑体" w:eastAsia="黑体" w:cs="Arial"/>
          <w:sz w:val="32"/>
          <w:szCs w:val="32"/>
        </w:rPr>
      </w:pPr>
      <w:r>
        <w:rPr>
          <w:rStyle w:val="7"/>
          <w:rFonts w:hint="eastAsia" w:ascii="黑体" w:hAnsi="黑体" w:eastAsia="黑体" w:cs="Arial"/>
          <w:sz w:val="32"/>
          <w:szCs w:val="32"/>
        </w:rPr>
        <w:t>考查目标</w:t>
      </w:r>
    </w:p>
    <w:p w14:paraId="7AA2E402">
      <w:pPr>
        <w:ind w:firstLine="640" w:firstLineChars="200"/>
        <w:rPr>
          <w:rFonts w:ascii="仿宋_GB2312" w:hAnsi="Arial" w:eastAsia="仿宋_GB2312" w:cs="Arial"/>
          <w:sz w:val="32"/>
          <w:szCs w:val="32"/>
        </w:rPr>
      </w:pPr>
      <w:r>
        <w:rPr>
          <w:rFonts w:hint="eastAsia" w:ascii="仿宋_GB2312" w:hAnsi="Arial" w:eastAsia="仿宋_GB2312" w:cs="Arial"/>
          <w:kern w:val="0"/>
          <w:sz w:val="32"/>
          <w:szCs w:val="32"/>
        </w:rPr>
        <w:t>本课程包括一元多项式理论，线性代数两部分内容，其中以线性代数为主，具有很强的抽象性与逻辑性</w:t>
      </w:r>
      <w:r>
        <w:rPr>
          <w:rFonts w:ascii="仿宋_GB2312" w:hAnsi="Arial" w:eastAsia="仿宋_GB2312" w:cs="Arial"/>
          <w:kern w:val="0"/>
          <w:sz w:val="32"/>
          <w:szCs w:val="32"/>
        </w:rPr>
        <w:t xml:space="preserve">. </w:t>
      </w:r>
      <w:r>
        <w:rPr>
          <w:rFonts w:hint="eastAsia" w:ascii="仿宋_GB2312" w:hAnsi="Arial" w:eastAsia="仿宋_GB2312" w:cs="Arial"/>
          <w:kern w:val="0"/>
          <w:sz w:val="32"/>
          <w:szCs w:val="32"/>
        </w:rPr>
        <w:t>本课程的考查注重学生科学的思维方式以及分析问题和解决问题的能力；同时渗透了现代数学的观点和思想</w:t>
      </w:r>
      <w:r>
        <w:rPr>
          <w:rFonts w:ascii="仿宋_GB2312" w:hAnsi="Arial" w:eastAsia="仿宋_GB2312" w:cs="Arial"/>
          <w:kern w:val="0"/>
          <w:sz w:val="32"/>
          <w:szCs w:val="32"/>
        </w:rPr>
        <w:t xml:space="preserve">. </w:t>
      </w:r>
      <w:r>
        <w:rPr>
          <w:rFonts w:hint="eastAsia" w:ascii="仿宋_GB2312" w:hAnsi="Arial" w:eastAsia="仿宋_GB2312" w:cs="Arial"/>
          <w:kern w:val="0"/>
          <w:sz w:val="32"/>
          <w:szCs w:val="32"/>
        </w:rPr>
        <w:t>本课程的考查应当体现出学生对于多项式理论的基本概念,线性方程组的基本理论,矩阵的基本运算和技巧,线性空间与欧几里得空间的基本性质,线性变换的基本概念和方法</w:t>
      </w:r>
      <w:r>
        <w:rPr>
          <w:rFonts w:hint="eastAsia" w:ascii="仿宋_GB2312" w:hAnsi="Arial" w:eastAsia="仿宋_GB2312" w:cs="Arial"/>
          <w:sz w:val="32"/>
          <w:szCs w:val="32"/>
        </w:rPr>
        <w:t>等内容的掌握情况，从而为学生将来研究生阶段的课程学习打下必要的代数学基础</w:t>
      </w:r>
      <w:r>
        <w:rPr>
          <w:rFonts w:ascii="仿宋_GB2312" w:hAnsi="Arial" w:eastAsia="仿宋_GB2312" w:cs="Arial"/>
          <w:sz w:val="32"/>
          <w:szCs w:val="32"/>
        </w:rPr>
        <w:t>.</w:t>
      </w:r>
    </w:p>
    <w:p w14:paraId="7F26B9B9">
      <w:pPr>
        <w:pStyle w:val="4"/>
        <w:numPr>
          <w:ilvl w:val="0"/>
          <w:numId w:val="1"/>
        </w:numPr>
        <w:shd w:val="clear" w:color="auto" w:fill="FAFAFA"/>
        <w:spacing w:before="0" w:beforeAutospacing="0" w:after="0" w:afterAutospacing="0" w:line="560" w:lineRule="exact"/>
        <w:ind w:left="0" w:firstLine="643" w:firstLineChars="200"/>
        <w:outlineLvl w:val="1"/>
        <w:rPr>
          <w:rStyle w:val="7"/>
          <w:rFonts w:ascii="黑体" w:hAnsi="黑体" w:eastAsia="黑体" w:cs="Arial"/>
          <w:sz w:val="32"/>
          <w:szCs w:val="32"/>
        </w:rPr>
      </w:pPr>
      <w:r>
        <w:rPr>
          <w:rStyle w:val="7"/>
          <w:rFonts w:hint="eastAsia" w:ascii="黑体" w:hAnsi="黑体" w:eastAsia="黑体" w:cs="Arial"/>
          <w:sz w:val="32"/>
          <w:szCs w:val="32"/>
        </w:rPr>
        <w:t>考试形式和试卷结构</w:t>
      </w:r>
    </w:p>
    <w:p w14:paraId="39FDBBBC">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（一）试卷满分及考试时间</w:t>
      </w:r>
    </w:p>
    <w:p w14:paraId="17FAC557">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试卷满分为150分，考试时间为180分钟。</w:t>
      </w:r>
    </w:p>
    <w:p w14:paraId="4CAE3DC4">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（二）答题方式</w:t>
      </w:r>
    </w:p>
    <w:p w14:paraId="5C26FD29">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答题方式为闭卷、笔试。不允许使用计算器。</w:t>
      </w:r>
    </w:p>
    <w:p w14:paraId="5B3F50CA">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（三）试卷包含内容</w:t>
      </w:r>
    </w:p>
    <w:p w14:paraId="4E7CB809">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试卷共有</w:t>
      </w:r>
      <w:r>
        <w:rPr>
          <w:rFonts w:ascii="仿宋_GB2312" w:hAnsi="Arial" w:eastAsia="仿宋_GB2312" w:cs="Arial"/>
          <w:sz w:val="32"/>
          <w:szCs w:val="32"/>
        </w:rPr>
        <w:t>6</w:t>
      </w:r>
      <w:r>
        <w:rPr>
          <w:rFonts w:hint="eastAsia" w:ascii="仿宋_GB2312" w:hAnsi="Arial" w:eastAsia="仿宋_GB2312" w:cs="Arial"/>
          <w:sz w:val="32"/>
          <w:szCs w:val="32"/>
        </w:rPr>
        <w:t>个大题,</w:t>
      </w:r>
      <w:r>
        <w:rPr>
          <w:rFonts w:ascii="仿宋_GB2312" w:hAnsi="Arial" w:eastAsia="仿宋_GB2312" w:cs="Arial"/>
          <w:sz w:val="32"/>
          <w:szCs w:val="32"/>
        </w:rPr>
        <w:t xml:space="preserve"> </w:t>
      </w:r>
      <w:r>
        <w:rPr>
          <w:rFonts w:hint="eastAsia" w:ascii="仿宋_GB2312" w:hAnsi="Arial" w:eastAsia="仿宋_GB2312" w:cs="Arial"/>
          <w:sz w:val="32"/>
          <w:szCs w:val="32"/>
        </w:rPr>
        <w:t>每个大题由5个小题组成,</w:t>
      </w:r>
      <w:r>
        <w:rPr>
          <w:rFonts w:ascii="仿宋_GB2312" w:hAnsi="Arial" w:eastAsia="仿宋_GB2312" w:cs="Arial"/>
          <w:sz w:val="32"/>
          <w:szCs w:val="32"/>
        </w:rPr>
        <w:t xml:space="preserve"> </w:t>
      </w:r>
      <w:r>
        <w:rPr>
          <w:rFonts w:hint="eastAsia" w:ascii="仿宋_GB2312" w:hAnsi="Arial" w:eastAsia="仿宋_GB2312" w:cs="Arial"/>
          <w:sz w:val="32"/>
          <w:szCs w:val="32"/>
        </w:rPr>
        <w:t>一共30个小题，每个小题</w:t>
      </w:r>
      <w:r>
        <w:rPr>
          <w:rFonts w:ascii="仿宋_GB2312" w:hAnsi="Arial" w:eastAsia="仿宋_GB2312" w:cs="Arial"/>
          <w:sz w:val="32"/>
          <w:szCs w:val="32"/>
        </w:rPr>
        <w:t>5</w:t>
      </w:r>
      <w:r>
        <w:rPr>
          <w:rFonts w:hint="eastAsia" w:ascii="仿宋_GB2312" w:hAnsi="Arial" w:eastAsia="仿宋_GB2312" w:cs="Arial"/>
          <w:sz w:val="32"/>
          <w:szCs w:val="32"/>
        </w:rPr>
        <w:t>分。30个小题题型比例如下:</w:t>
      </w:r>
    </w:p>
    <w:p w14:paraId="35F240DD">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简答题约占30分</w:t>
      </w:r>
      <w:r>
        <w:rPr>
          <w:rFonts w:ascii="仿宋_GB2312" w:hAnsi="Arial" w:eastAsia="仿宋_GB2312" w:cs="Arial"/>
          <w:sz w:val="32"/>
          <w:szCs w:val="32"/>
        </w:rPr>
        <w:t xml:space="preserve">, </w:t>
      </w:r>
    </w:p>
    <w:p w14:paraId="6D8D5595">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计算题约占60分</w:t>
      </w:r>
      <w:r>
        <w:rPr>
          <w:rFonts w:ascii="仿宋_GB2312" w:hAnsi="Arial" w:eastAsia="仿宋_GB2312" w:cs="Arial"/>
          <w:sz w:val="32"/>
          <w:szCs w:val="32"/>
        </w:rPr>
        <w:t xml:space="preserve">, </w:t>
      </w:r>
    </w:p>
    <w:p w14:paraId="6B544F50">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证明题约占60分。</w:t>
      </w:r>
    </w:p>
    <w:p w14:paraId="07CF0EB1">
      <w:pPr>
        <w:pStyle w:val="4"/>
        <w:numPr>
          <w:ilvl w:val="0"/>
          <w:numId w:val="1"/>
        </w:numPr>
        <w:shd w:val="clear" w:color="auto" w:fill="FAFAFA"/>
        <w:spacing w:before="0" w:beforeAutospacing="0" w:after="0" w:afterAutospacing="0" w:line="560" w:lineRule="exact"/>
        <w:ind w:left="0" w:firstLine="643" w:firstLineChars="200"/>
        <w:outlineLvl w:val="1"/>
        <w:rPr>
          <w:rStyle w:val="7"/>
          <w:rFonts w:ascii="黑体" w:hAnsi="黑体" w:eastAsia="黑体" w:cs="Arial"/>
          <w:sz w:val="32"/>
          <w:szCs w:val="32"/>
        </w:rPr>
      </w:pPr>
      <w:r>
        <w:rPr>
          <w:rStyle w:val="7"/>
          <w:rFonts w:hint="eastAsia" w:ascii="黑体" w:hAnsi="黑体" w:eastAsia="黑体" w:cs="Arial"/>
          <w:sz w:val="32"/>
          <w:szCs w:val="32"/>
        </w:rPr>
        <w:t>考查内容</w:t>
      </w:r>
    </w:p>
    <w:p w14:paraId="3FACE573">
      <w:pPr>
        <w:ind w:right="-874" w:rightChars="-416"/>
        <w:rPr>
          <w:rFonts w:ascii="仿宋_GB2312" w:hAnsi="Arial" w:eastAsia="仿宋_GB2312" w:cs="Arial"/>
          <w:kern w:val="0"/>
          <w:sz w:val="32"/>
          <w:szCs w:val="32"/>
        </w:rPr>
      </w:pPr>
      <w:r>
        <w:rPr>
          <w:rFonts w:hint="eastAsia" w:ascii="仿宋_GB2312" w:hAnsi="Arial" w:eastAsia="仿宋_GB2312" w:cs="Arial"/>
          <w:kern w:val="0"/>
          <w:sz w:val="32"/>
          <w:szCs w:val="32"/>
        </w:rPr>
        <w:t>第一部分 多项式</w:t>
      </w:r>
    </w:p>
    <w:p w14:paraId="04982EBA">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多项式代数与多项式函数</w:t>
      </w:r>
    </w:p>
    <w:p w14:paraId="2D80B3E6">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最大公因式和互质（与数域扩充无关的性质）</w:t>
      </w:r>
    </w:p>
    <w:p w14:paraId="7DA4A239">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因式分解（与数域扩充有关的性质）及应用</w:t>
      </w:r>
    </w:p>
    <w:p w14:paraId="711871A8">
      <w:pPr>
        <w:rPr>
          <w:rFonts w:ascii="仿宋_GB2312" w:hAnsi="Arial" w:eastAsia="仿宋_GB2312" w:cs="Arial"/>
          <w:kern w:val="0"/>
          <w:sz w:val="32"/>
          <w:szCs w:val="32"/>
        </w:rPr>
      </w:pPr>
      <w:r>
        <w:rPr>
          <w:rFonts w:hint="eastAsia" w:ascii="仿宋_GB2312" w:hAnsi="Arial" w:eastAsia="仿宋_GB2312" w:cs="Arial"/>
          <w:kern w:val="0"/>
          <w:sz w:val="32"/>
          <w:szCs w:val="32"/>
        </w:rPr>
        <w:t>第二部分 行列式</w:t>
      </w:r>
    </w:p>
    <w:p w14:paraId="6BCD6BAB">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行列式的定义、性质及应用</w:t>
      </w:r>
    </w:p>
    <w:p w14:paraId="2FB5F478">
      <w:pPr>
        <w:ind w:left="355" w:leftChars="169" w:firstLine="246" w:firstLineChars="77"/>
        <w:rPr>
          <w:rFonts w:ascii="仿宋_GB2312" w:hAnsi="Arial" w:eastAsia="仿宋_GB2312" w:cs="Arial"/>
          <w:kern w:val="0"/>
          <w:sz w:val="32"/>
          <w:szCs w:val="32"/>
        </w:rPr>
      </w:pPr>
      <w:r>
        <w:rPr>
          <w:rFonts w:hint="eastAsia" w:ascii="仿宋_GB2312" w:hAnsi="Arial" w:eastAsia="仿宋_GB2312" w:cs="Arial"/>
          <w:kern w:val="0"/>
          <w:sz w:val="32"/>
          <w:szCs w:val="32"/>
        </w:rPr>
        <w:t>二 行列式的计算</w:t>
      </w:r>
    </w:p>
    <w:p w14:paraId="5088B3E1">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第三部分 矩阵初步</w:t>
      </w:r>
    </w:p>
    <w:p w14:paraId="12396065">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矩阵代数</w:t>
      </w:r>
    </w:p>
    <w:p w14:paraId="106277CE">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矩阵的初等变换及应用</w:t>
      </w:r>
    </w:p>
    <w:p w14:paraId="470654F8">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分块矩阵的初等变换及应用</w:t>
      </w:r>
    </w:p>
    <w:p w14:paraId="0E09B5F4">
      <w:pPr>
        <w:rPr>
          <w:rFonts w:ascii="仿宋_GB2312" w:hAnsi="Arial" w:eastAsia="仿宋_GB2312" w:cs="Arial"/>
          <w:kern w:val="0"/>
          <w:sz w:val="32"/>
          <w:szCs w:val="32"/>
        </w:rPr>
      </w:pPr>
      <w:r>
        <w:rPr>
          <w:rFonts w:hint="eastAsia" w:ascii="仿宋_GB2312" w:hAnsi="Arial" w:eastAsia="仿宋_GB2312" w:cs="Arial"/>
          <w:kern w:val="0"/>
          <w:sz w:val="32"/>
          <w:szCs w:val="32"/>
        </w:rPr>
        <w:t>第四部分 线性空间</w:t>
      </w:r>
    </w:p>
    <w:p w14:paraId="6751C646">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线性空间的定义</w:t>
      </w:r>
    </w:p>
    <w:p w14:paraId="785866C0">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向量的线性关系</w:t>
      </w:r>
    </w:p>
    <w:p w14:paraId="4F0CE93B">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子空间与空间直和分解</w:t>
      </w:r>
    </w:p>
    <w:p w14:paraId="4DE867BB">
      <w:pPr>
        <w:rPr>
          <w:rFonts w:ascii="仿宋_GB2312" w:hAnsi="Arial" w:eastAsia="仿宋_GB2312" w:cs="Arial"/>
          <w:kern w:val="0"/>
          <w:sz w:val="32"/>
          <w:szCs w:val="32"/>
        </w:rPr>
      </w:pPr>
      <w:r>
        <w:rPr>
          <w:rFonts w:hint="eastAsia" w:ascii="仿宋_GB2312" w:hAnsi="Arial" w:eastAsia="仿宋_GB2312" w:cs="Arial"/>
          <w:kern w:val="0"/>
          <w:sz w:val="32"/>
          <w:szCs w:val="32"/>
        </w:rPr>
        <w:t>第五部分 线性变换</w:t>
      </w:r>
    </w:p>
    <w:p w14:paraId="57F288E1">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线性映射</w:t>
      </w:r>
    </w:p>
    <w:p w14:paraId="1A047CF5">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线性变换</w:t>
      </w:r>
    </w:p>
    <w:p w14:paraId="22B3623B">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同构对应及应用</w:t>
      </w:r>
    </w:p>
    <w:p w14:paraId="065FA9CB">
      <w:pPr>
        <w:rPr>
          <w:rFonts w:ascii="仿宋_GB2312" w:hAnsi="Arial" w:eastAsia="仿宋_GB2312" w:cs="Arial"/>
          <w:kern w:val="0"/>
          <w:sz w:val="32"/>
          <w:szCs w:val="32"/>
        </w:rPr>
      </w:pPr>
      <w:r>
        <w:rPr>
          <w:rFonts w:hint="eastAsia" w:ascii="仿宋_GB2312" w:hAnsi="Arial" w:eastAsia="仿宋_GB2312" w:cs="Arial"/>
          <w:kern w:val="0"/>
          <w:sz w:val="32"/>
          <w:szCs w:val="32"/>
        </w:rPr>
        <w:t>第六部分 线性方程组</w:t>
      </w:r>
    </w:p>
    <w:p w14:paraId="458DC14C">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齐次线性方程组解的存在性、唯一性与表示</w:t>
      </w:r>
    </w:p>
    <w:p w14:paraId="0010CAB4">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非齐次线性方程组解的存在性、唯一性与表示</w:t>
      </w:r>
    </w:p>
    <w:p w14:paraId="752790AF">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线性方程组的反问题和矩阵方程</w:t>
      </w:r>
    </w:p>
    <w:p w14:paraId="12D32D12">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第七部分 矩阵的秩</w:t>
      </w:r>
    </w:p>
    <w:p w14:paraId="3646837D">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矩阵的秩的等价刻划</w:t>
      </w:r>
    </w:p>
    <w:p w14:paraId="36741B9D">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关于矩阵秩的命题及应用</w:t>
      </w:r>
    </w:p>
    <w:p w14:paraId="15347EF8">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第八部分 线性空间同构</w:t>
      </w:r>
    </w:p>
    <w:p w14:paraId="75531D9D">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线性空间的同构</w:t>
      </w:r>
    </w:p>
    <w:p w14:paraId="15AEBDC6">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三种重要的同构</w:t>
      </w:r>
    </w:p>
    <w:p w14:paraId="6779C251">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命题的互相转化及应用</w:t>
      </w:r>
    </w:p>
    <w:p w14:paraId="78138E5C">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第九部分 特征值与特征向量</w:t>
      </w:r>
    </w:p>
    <w:p w14:paraId="343E6F5D">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矩阵的特征值与特征向量 特征多项式 最小多项式</w:t>
      </w:r>
    </w:p>
    <w:p w14:paraId="25A996D8">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线性变换的特征值与特征向量 特征多项式 最小多项式</w:t>
      </w:r>
    </w:p>
    <w:p w14:paraId="1DF560B7">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可对角化的矩阵（线性变换）</w:t>
      </w:r>
    </w:p>
    <w:p w14:paraId="7626787B">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第十部分 空间分解定理和Jordan标准形</w:t>
      </w:r>
    </w:p>
    <w:p w14:paraId="657BC51E">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空间分解定理</w:t>
      </w:r>
    </w:p>
    <w:p w14:paraId="513C1B95">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Jordan标准形</w:t>
      </w:r>
    </w:p>
    <w:p w14:paraId="0AE96B6D">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Jordan标准形的求法</w:t>
      </w:r>
    </w:p>
    <w:p w14:paraId="2E3E0053">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四 Jordan标准形应用举例</w:t>
      </w:r>
    </w:p>
    <w:p w14:paraId="73F91367">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第十一部分 欧氏空间</w:t>
      </w:r>
    </w:p>
    <w:p w14:paraId="65E70A1F">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欧氏空间的正交向量</w:t>
      </w:r>
    </w:p>
    <w:p w14:paraId="42B99158">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欧氏空间的子空间的正交补</w:t>
      </w:r>
    </w:p>
    <w:p w14:paraId="20463AD0">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三 n维欧氏空间的线性变换</w:t>
      </w:r>
    </w:p>
    <w:p w14:paraId="71C01D1E">
      <w:pPr>
        <w:ind w:left="357" w:hanging="357"/>
        <w:rPr>
          <w:rFonts w:ascii="仿宋_GB2312" w:hAnsi="Arial" w:eastAsia="仿宋_GB2312" w:cs="Arial"/>
          <w:kern w:val="0"/>
          <w:sz w:val="32"/>
          <w:szCs w:val="32"/>
        </w:rPr>
      </w:pPr>
      <w:r>
        <w:rPr>
          <w:rFonts w:hint="eastAsia" w:ascii="仿宋_GB2312" w:hAnsi="Arial" w:eastAsia="仿宋_GB2312" w:cs="Arial"/>
          <w:kern w:val="0"/>
          <w:sz w:val="32"/>
          <w:szCs w:val="32"/>
        </w:rPr>
        <w:t>第十二部分 二次型</w:t>
      </w:r>
    </w:p>
    <w:p w14:paraId="0FF98232">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二次型（对称阵）的标准形</w:t>
      </w:r>
    </w:p>
    <w:p w14:paraId="4A03BB85">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二 正定二次型（对称阵）与二次型（对称阵）的正定性</w:t>
      </w:r>
    </w:p>
    <w:p w14:paraId="532739B5">
      <w:pPr>
        <w:rPr>
          <w:rFonts w:ascii="仿宋_GB2312" w:hAnsi="Arial" w:eastAsia="仿宋_GB2312" w:cs="Arial"/>
          <w:kern w:val="0"/>
          <w:sz w:val="32"/>
          <w:szCs w:val="32"/>
        </w:rPr>
      </w:pPr>
      <w:r>
        <w:rPr>
          <w:rFonts w:hint="eastAsia" w:ascii="仿宋_GB2312" w:hAnsi="Arial" w:eastAsia="仿宋_GB2312" w:cs="Arial"/>
          <w:kern w:val="0"/>
          <w:sz w:val="32"/>
          <w:szCs w:val="32"/>
        </w:rPr>
        <w:t>第十三部分 等价关系与矩阵标准型</w:t>
      </w:r>
    </w:p>
    <w:p w14:paraId="6DB37039">
      <w:pPr>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一 等价关系与分类</w:t>
      </w:r>
    </w:p>
    <w:p w14:paraId="175BFE2B">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二 矩阵中的几种等价关系与矩阵标准型</w:t>
      </w:r>
    </w:p>
    <w:p w14:paraId="116A38BF">
      <w:pPr>
        <w:ind w:firstLine="640" w:firstLineChars="200"/>
        <w:rPr>
          <w:rFonts w:hint="eastAsia" w:ascii="仿宋_GB2312" w:hAnsi="Arial" w:eastAsia="仿宋_GB2312" w:cs="Arial"/>
          <w:kern w:val="0"/>
          <w:sz w:val="32"/>
          <w:szCs w:val="32"/>
        </w:rPr>
      </w:pPr>
    </w:p>
    <w:p w14:paraId="064CADD0">
      <w:pPr>
        <w:ind w:firstLine="640" w:firstLineChars="200"/>
        <w:rPr>
          <w:rFonts w:hint="eastAsia" w:ascii="仿宋_GB2312" w:hAnsi="Arial" w:eastAsia="仿宋_GB2312" w:cs="Arial"/>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4DBD"/>
    <w:multiLevelType w:val="multilevel"/>
    <w:tmpl w:val="065A4DBD"/>
    <w:lvl w:ilvl="0" w:tentative="0">
      <w:start w:val="1"/>
      <w:numFmt w:val="chineseCountingThousand"/>
      <w:suff w:val="nothing"/>
      <w:lvlText w:val="%1、"/>
      <w:lvlJc w:val="left"/>
      <w:pPr>
        <w:ind w:left="1063" w:hanging="42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mQ5NDI2NThmNzVjZGVjY2Y3ZjU5ZGRkMTVhMTUifQ=="/>
  </w:docVars>
  <w:rsids>
    <w:rsidRoot w:val="00347C36"/>
    <w:rsid w:val="001E08A8"/>
    <w:rsid w:val="001E7CF3"/>
    <w:rsid w:val="002451D7"/>
    <w:rsid w:val="00273699"/>
    <w:rsid w:val="002F5E05"/>
    <w:rsid w:val="00347C36"/>
    <w:rsid w:val="003701CE"/>
    <w:rsid w:val="00397BCA"/>
    <w:rsid w:val="003B5FDB"/>
    <w:rsid w:val="003C54CF"/>
    <w:rsid w:val="003D0CBF"/>
    <w:rsid w:val="004B58D0"/>
    <w:rsid w:val="00521FE7"/>
    <w:rsid w:val="00566400"/>
    <w:rsid w:val="005D5979"/>
    <w:rsid w:val="00753D39"/>
    <w:rsid w:val="007A17F7"/>
    <w:rsid w:val="007C0AE7"/>
    <w:rsid w:val="00A9703D"/>
    <w:rsid w:val="00B13EBD"/>
    <w:rsid w:val="00B14864"/>
    <w:rsid w:val="00B50508"/>
    <w:rsid w:val="00B934C2"/>
    <w:rsid w:val="00BD4EA0"/>
    <w:rsid w:val="00BF482A"/>
    <w:rsid w:val="00C26F7A"/>
    <w:rsid w:val="00C41C1D"/>
    <w:rsid w:val="00CC4A02"/>
    <w:rsid w:val="00CC4A6F"/>
    <w:rsid w:val="00E74854"/>
    <w:rsid w:val="00F679EB"/>
    <w:rsid w:val="00FB559E"/>
    <w:rsid w:val="00FF1ADA"/>
    <w:rsid w:val="397E4A3B"/>
    <w:rsid w:val="42F905F9"/>
    <w:rsid w:val="5D0B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Default Paragraph Font Para Char"/>
    <w:basedOn w:val="1"/>
    <w:qFormat/>
    <w:uiPriority w:val="0"/>
    <w:pPr>
      <w:widowControl/>
      <w:spacing w:after="160" w:line="40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4</Pages>
  <Words>1097</Words>
  <Characters>1128</Characters>
  <Lines>9</Lines>
  <Paragraphs>2</Paragraphs>
  <TotalTime>90</TotalTime>
  <ScaleCrop>false</ScaleCrop>
  <LinksUpToDate>false</LinksUpToDate>
  <CharactersWithSpaces>1189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2022-06-14T01:10:00Z</dcterms:created>
  <dc:creator>张琼渊</dc:creator>
  <cp:lastModifiedBy>张^O^</cp:lastModifiedBy>
  <dcterms:modified xsi:type="dcterms:W3CDTF">2025-09-05T13:31:28Z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6ADDCE8EA1B34F54A13A62206E835336</vt:lpwstr>
  </property>
  <property fmtid="{D5CDD505-2E9C-101B-9397-08002B2CF9AE}" pid="4" name="KSOTemplateDocerSaveRecord">
    <vt:lpwstr>eyJoZGlkIjoiY2M4ODViYjk4NWRhMDRiNGE1YWVhZTRmYzhmOGEwMzkiLCJ1c2VySWQiOiI3MTkzMDY0MDUifQ==</vt:lpwstr>
  </property>
</Properties>
</file>