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C5" w:rsidRPr="00514EA0" w:rsidRDefault="00514EA0" w:rsidP="00514EA0">
      <w:pPr>
        <w:widowControl/>
        <w:spacing w:line="560" w:lineRule="exact"/>
        <w:jc w:val="center"/>
        <w:rPr>
          <w:rFonts w:ascii="方正小标宋简体" w:eastAsia="方正小标宋简体" w:hAnsi="黑体" w:cs="黑体"/>
          <w:b/>
          <w:bCs/>
          <w:kern w:val="0"/>
          <w:sz w:val="44"/>
          <w:szCs w:val="44"/>
        </w:rPr>
      </w:pPr>
      <w:bookmarkStart w:id="0" w:name="_GoBack"/>
      <w:r w:rsidRPr="00514EA0">
        <w:rPr>
          <w:rFonts w:ascii="方正小标宋简体" w:eastAsia="方正小标宋简体" w:hAnsi="黑体" w:cs="黑体" w:hint="eastAsia"/>
          <w:b/>
          <w:bCs/>
          <w:kern w:val="0"/>
          <w:sz w:val="44"/>
          <w:szCs w:val="44"/>
        </w:rPr>
        <w:t>《文学理论与阅读理论》考试大纲</w:t>
      </w:r>
    </w:p>
    <w:bookmarkEnd w:id="0"/>
    <w:p w:rsidR="004374C5" w:rsidRDefault="004374C5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4374C5" w:rsidRDefault="00514EA0">
      <w:pPr>
        <w:widowControl/>
        <w:spacing w:line="56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一、考查目标</w:t>
      </w:r>
    </w:p>
    <w:p w:rsidR="004374C5" w:rsidRDefault="00514E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考查文学理论、阅读理论的基本原理、基本知识和基本方法。考查运用理论，研究、分析文学阅读和文学教育的现象和问题。考查运用文学理论、阅读理论分析文学作品的能力，重点考查其中的微观分析及作品分析的文字表述。考查综合运用理论和知识进行教学的相关设计的能力。</w:t>
      </w:r>
    </w:p>
    <w:p w:rsidR="004374C5" w:rsidRDefault="00514EA0">
      <w:pPr>
        <w:widowControl/>
        <w:spacing w:line="56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二、考查形式和试卷结构</w:t>
      </w:r>
    </w:p>
    <w:p w:rsidR="004374C5" w:rsidRDefault="00514EA0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、考查形式为闭卷、笔试。</w:t>
      </w:r>
    </w:p>
    <w:p w:rsidR="004374C5" w:rsidRDefault="00514EA0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、考试时间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180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分钟，满分为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150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分。</w:t>
      </w:r>
    </w:p>
    <w:p w:rsidR="004374C5" w:rsidRDefault="00514EA0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、题型与分值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名词解释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题左右，约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40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分。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简答题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2-3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题，约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50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分。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论述题（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含作品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分析、教学设计），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2-3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题，约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分。</w:t>
      </w:r>
    </w:p>
    <w:p w:rsidR="004374C5" w:rsidRDefault="00514EA0">
      <w:pPr>
        <w:widowControl/>
        <w:spacing w:line="56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三、考查范围</w:t>
      </w:r>
    </w:p>
    <w:p w:rsidR="004374C5" w:rsidRDefault="00514EA0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（一）文学理论基本知识、基本原理部分</w:t>
      </w:r>
    </w:p>
    <w:p w:rsidR="004374C5" w:rsidRDefault="00514E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文学的定义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文本的定义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文学典型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文学意境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文学意象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现实型文学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理想型文学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象征型文学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文学风格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文学的叙事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抒情性作品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文学的审美性质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文学的教育功能及其他功能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艺术真实与生活真实的关系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文学叙事的基本特征</w:t>
      </w:r>
    </w:p>
    <w:p w:rsidR="004374C5" w:rsidRDefault="00514EA0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（二）文学阅读接受部分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文学传播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文学接受的属性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文学的接受动机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文学的接受心境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隐含读者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期待视野与期待遇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挫</w:t>
      </w:r>
      <w:proofErr w:type="gramEnd"/>
    </w:p>
    <w:p w:rsidR="004374C5" w:rsidRDefault="00514EA0">
      <w:pPr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共鸣、净化、领悟、延留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第一文本与第二文本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正误与反误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阅读接受的不确定性、差异性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阅读接受的社会共通性、异变的相应阈限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文学鉴赏、文学批评、文学诠释及其三者关系</w:t>
      </w:r>
    </w:p>
    <w:p w:rsidR="004374C5" w:rsidRDefault="00514EA0">
      <w:pPr>
        <w:widowControl/>
        <w:numPr>
          <w:ilvl w:val="0"/>
          <w:numId w:val="1"/>
        </w:numPr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语文教育改革</w:t>
      </w:r>
    </w:p>
    <w:p w:rsidR="004374C5" w:rsidRDefault="00514E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语文教育改革的历史沿革</w:t>
      </w:r>
    </w:p>
    <w:p w:rsidR="004374C5" w:rsidRDefault="00514E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义务教育语文课程标准</w:t>
      </w:r>
    </w:p>
    <w:p w:rsidR="004374C5" w:rsidRDefault="00514E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高中语文课程标准</w:t>
      </w:r>
    </w:p>
    <w:p w:rsidR="004374C5" w:rsidRDefault="00514E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统编初高中语文教材</w:t>
      </w:r>
    </w:p>
    <w:p w:rsidR="004374C5" w:rsidRDefault="00514EA0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（四）作品分析部分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运用以下相关理论分析作品：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上述（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）（二）（三）部分中的有关理论、知识、概念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各种文学批评理论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文学创作的知识、理论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小说、诗歌、散文等文学形式的知识、理论</w:t>
      </w:r>
    </w:p>
    <w:p w:rsidR="004374C5" w:rsidRDefault="00514EA0">
      <w:pPr>
        <w:widowControl/>
        <w:spacing w:line="560" w:lineRule="exact"/>
        <w:ind w:firstLine="555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其他分析、鉴赏作品的方法</w:t>
      </w:r>
    </w:p>
    <w:p w:rsidR="004374C5" w:rsidRDefault="00514EA0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（五）教学设计部分</w:t>
      </w:r>
    </w:p>
    <w:p w:rsidR="004374C5" w:rsidRDefault="00514E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教学目标的拟定</w:t>
      </w:r>
    </w:p>
    <w:p w:rsidR="004374C5" w:rsidRDefault="00514E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板书、练习的设计</w:t>
      </w:r>
    </w:p>
    <w:p w:rsidR="004374C5" w:rsidRDefault="00514EA0">
      <w:pPr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教学方案的拟写</w:t>
      </w:r>
    </w:p>
    <w:p w:rsidR="004374C5" w:rsidRDefault="004374C5">
      <w:pPr>
        <w:spacing w:line="56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4374C5" w:rsidRDefault="004374C5">
      <w:pPr>
        <w:spacing w:line="56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</w:p>
    <w:sectPr w:rsidR="00437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CE88A"/>
    <w:multiLevelType w:val="singleLevel"/>
    <w:tmpl w:val="D07CE88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WQzYTYwOTllMGY1ZjQ1NWRmMGUzNTAyODYyNzYifQ=="/>
  </w:docVars>
  <w:rsids>
    <w:rsidRoot w:val="17EF364C"/>
    <w:rsid w:val="0018202A"/>
    <w:rsid w:val="004374C5"/>
    <w:rsid w:val="00514EA0"/>
    <w:rsid w:val="00911282"/>
    <w:rsid w:val="00913738"/>
    <w:rsid w:val="00BF450C"/>
    <w:rsid w:val="00E25BF4"/>
    <w:rsid w:val="00F75176"/>
    <w:rsid w:val="104E35CC"/>
    <w:rsid w:val="17EF364C"/>
    <w:rsid w:val="44353DE6"/>
    <w:rsid w:val="52C24FC2"/>
    <w:rsid w:val="52F64464"/>
    <w:rsid w:val="61F732EF"/>
    <w:rsid w:val="6D102159"/>
    <w:rsid w:val="6DD8371E"/>
    <w:rsid w:val="7F6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</Words>
  <Characters>612</Characters>
  <Application>Microsoft Office Word</Application>
  <DocSecurity>0</DocSecurity>
  <Lines>5</Lines>
  <Paragraphs>1</Paragraphs>
  <ScaleCrop>false</ScaleCrop>
  <Company>Micorosoft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zqy</cp:lastModifiedBy>
  <cp:revision>3</cp:revision>
  <dcterms:created xsi:type="dcterms:W3CDTF">2019-07-05T03:37:00Z</dcterms:created>
  <dcterms:modified xsi:type="dcterms:W3CDTF">2024-09-28T03:25:00Z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942A13BD60804B64ADE47D2A95AD8B17_13</vt:lpwstr>
  </property>
</Properties>
</file>