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lang w:val="en-US" w:eastAsia="zh-CN"/>
        </w:rPr>
      </w:pPr>
      <w:r>
        <w:rPr>
          <w:rFonts w:hint="eastAsia"/>
          <w:lang w:val="en-US" w:eastAsia="zh-CN"/>
        </w:rPr>
        <w:t>课程简介</w:t>
      </w:r>
    </w:p>
    <w:p>
      <w:pPr>
        <w:numPr>
          <w:ilvl w:val="0"/>
          <w:numId w:val="1"/>
        </w:numPr>
        <w:rPr>
          <w:rFonts w:hint="eastAsia"/>
          <w:sz w:val="32"/>
          <w:szCs w:val="32"/>
          <w:lang w:val="en-US" w:eastAsia="zh-CN"/>
        </w:rPr>
      </w:pPr>
      <w:r>
        <w:rPr>
          <w:rFonts w:hint="eastAsia"/>
          <w:sz w:val="32"/>
          <w:szCs w:val="32"/>
        </w:rPr>
        <w:t>如何写好科研论文</w:t>
      </w:r>
    </w:p>
    <w:p>
      <w:pPr>
        <w:ind w:firstLine="560" w:firstLineChars="200"/>
        <w:rPr>
          <w:rFonts w:hint="eastAsia" w:ascii="宋体" w:hAnsi="宋体" w:eastAsia="宋体" w:cs="宋体"/>
          <w:i w:val="0"/>
          <w:caps w:val="0"/>
          <w:color w:val="666666"/>
          <w:spacing w:val="0"/>
          <w:sz w:val="28"/>
          <w:szCs w:val="28"/>
        </w:rPr>
      </w:pPr>
      <w:r>
        <w:rPr>
          <w:rFonts w:hint="eastAsia" w:ascii="宋体" w:hAnsi="宋体" w:eastAsia="宋体" w:cs="宋体"/>
          <w:i w:val="0"/>
          <w:caps w:val="0"/>
          <w:color w:val="666666"/>
          <w:spacing w:val="0"/>
          <w:sz w:val="28"/>
          <w:szCs w:val="28"/>
        </w:rPr>
        <w:t>你在为发表论文发愁吗？你知道写作一篇科研论文应从何开始吗？从文章题目，关键词，一直到结论，文献，该如何正确的组织文章结构？期刊主编都看重什么？文章发表后如何获得关注以及如何推广你的文章？学术出版道德相关的基本原则是什么？学术出版中都有哪些“雷区”? 本课程邀请到清华名师以及Elsevier出版人，为你讲述论文写作的原理，内容架构，技巧及学术伦理道德，并邀请优秀学生分享他们发表论文的宝贵经验，帮助你更有效的写作和发表学术论文。</w:t>
      </w:r>
    </w:p>
    <w:p>
      <w:pPr>
        <w:numPr>
          <w:ilvl w:val="0"/>
          <w:numId w:val="0"/>
        </w:numPr>
        <w:rPr>
          <w:rFonts w:hint="eastAsia"/>
          <w:sz w:val="32"/>
          <w:szCs w:val="32"/>
        </w:rPr>
      </w:pPr>
    </w:p>
    <w:p>
      <w:pPr>
        <w:numPr>
          <w:ilvl w:val="0"/>
          <w:numId w:val="1"/>
        </w:numPr>
        <w:rPr>
          <w:rFonts w:hint="eastAsia"/>
          <w:sz w:val="32"/>
          <w:szCs w:val="32"/>
        </w:rPr>
      </w:pPr>
      <w:r>
        <w:rPr>
          <w:rFonts w:hint="eastAsia"/>
          <w:sz w:val="32"/>
          <w:szCs w:val="32"/>
        </w:rPr>
        <w:t>英文科技论文写作与学术报告</w:t>
      </w:r>
    </w:p>
    <w:p>
      <w:pPr>
        <w:ind w:firstLine="560" w:firstLineChars="200"/>
        <w:rPr>
          <w:rFonts w:hint="eastAsia" w:ascii="宋体" w:hAnsi="宋体" w:eastAsia="宋体" w:cs="宋体"/>
          <w:i w:val="0"/>
          <w:caps w:val="0"/>
          <w:color w:val="666666"/>
          <w:spacing w:val="0"/>
          <w:sz w:val="28"/>
          <w:szCs w:val="28"/>
        </w:rPr>
      </w:pPr>
      <w:r>
        <w:rPr>
          <w:rFonts w:hint="eastAsia" w:ascii="宋体" w:hAnsi="宋体" w:eastAsia="宋体" w:cs="宋体"/>
          <w:i w:val="0"/>
          <w:caps w:val="0"/>
          <w:color w:val="666666"/>
          <w:spacing w:val="0"/>
          <w:sz w:val="28"/>
          <w:szCs w:val="28"/>
        </w:rPr>
        <w:t>发表高质量的学术论文和参与国际学术交流已经成为科学研究必不可少的环节及衡量学术成就的重要指标。清晰的英文表达是国际期刊和会议论文被录用的基本要求。论文投稿和修改，与编辑打交道，熟悉并遵守国际学术规则和惯例十分重要。 本课程旨在指导学生如何撰写国际期刊和会议论文，介绍国际学术界的惯例和规则，讨论相关的东西方文化差异，并指导如何正确引用参考文献，尊重他人研究成果，如何参加学术活动如参加学术会议、如何当评审人及如何担任国际期刊编委、国际会议程序委员会委员等学术工作。本课程简短探讨如何选择研究课题和如何申请科研项目。</w:t>
      </w:r>
    </w:p>
    <w:p>
      <w:pPr>
        <w:ind w:firstLine="560" w:firstLineChars="200"/>
        <w:rPr>
          <w:rFonts w:hint="eastAsia" w:ascii="宋体" w:hAnsi="宋体" w:eastAsia="宋体" w:cs="宋体"/>
          <w:i w:val="0"/>
          <w:caps w:val="0"/>
          <w:color w:val="666666"/>
          <w:spacing w:val="0"/>
          <w:sz w:val="28"/>
          <w:szCs w:val="28"/>
        </w:rPr>
      </w:pPr>
    </w:p>
    <w:p>
      <w:pPr>
        <w:numPr>
          <w:ilvl w:val="0"/>
          <w:numId w:val="1"/>
        </w:numPr>
        <w:rPr>
          <w:rFonts w:hint="eastAsia"/>
          <w:sz w:val="32"/>
          <w:szCs w:val="32"/>
          <w:lang w:val="en-US" w:eastAsia="zh-CN"/>
        </w:rPr>
      </w:pPr>
      <w:r>
        <w:rPr>
          <w:rFonts w:hint="eastAsia"/>
          <w:sz w:val="32"/>
          <w:szCs w:val="32"/>
        </w:rPr>
        <w:t>文献管理与信息分析</w:t>
      </w:r>
    </w:p>
    <w:p>
      <w:pPr>
        <w:ind w:firstLine="560" w:firstLineChars="200"/>
        <w:rPr>
          <w:rFonts w:hint="eastAsia" w:ascii="宋体" w:hAnsi="宋体" w:eastAsia="宋体" w:cs="宋体"/>
          <w:i w:val="0"/>
          <w:caps w:val="0"/>
          <w:color w:val="666666"/>
          <w:spacing w:val="0"/>
          <w:sz w:val="28"/>
          <w:szCs w:val="28"/>
        </w:rPr>
      </w:pPr>
      <w:r>
        <w:rPr>
          <w:rFonts w:hint="eastAsia" w:ascii="宋体" w:hAnsi="宋体" w:eastAsia="宋体" w:cs="宋体"/>
          <w:i w:val="0"/>
          <w:caps w:val="0"/>
          <w:color w:val="666666"/>
          <w:spacing w:val="0"/>
          <w:sz w:val="28"/>
          <w:szCs w:val="28"/>
          <w:lang w:val="en-US" w:eastAsia="zh-CN"/>
        </w:rPr>
        <w:t>本</w:t>
      </w:r>
      <w:r>
        <w:rPr>
          <w:rFonts w:hint="eastAsia" w:ascii="宋体" w:hAnsi="宋体" w:eastAsia="宋体" w:cs="宋体"/>
          <w:i w:val="0"/>
          <w:caps w:val="0"/>
          <w:color w:val="666666"/>
          <w:spacing w:val="0"/>
          <w:sz w:val="28"/>
          <w:szCs w:val="28"/>
        </w:rPr>
        <w:t>课程针对网络时代的个人信息需求设计。现代社会发展越来越快，背后根本的原因在于信息传播加快。这种变化，对人们获取信息和处理信息的能力提出了新的需求。我们认为，作为信息社会的一员，应该具备以下四个方面的技能，才能更好地适应社会发展的步伐。 （一）信息获取 不管什么行业，要想做到出色，要想进行创新，我们必须做到知己知彼。这种知己知彼的过程就是一个全面的信息调研过程。网络正在改变我们学习和工作的方式。现在，当我们碰到不懂的问题，首先想到的就是求助于网络，求助于搜索引擎。因此，网络利用的能力极大地影响了我们的学习能力和解决问题的能力。这一部分中主要介绍以下内容：1.网络信息的组织及其发展趋势，以及如何高效利用网络上的信息；2.如何有效利用搜索引擎；3.如何利用各种事实数据和文献数据库；4.如何同步追踪大量的文献信息和生活信息等。 （二）信息管理 我们阅读的信息多了，自然需要管理的信息也就多了；生活节奏加快了，我们更加忙碌，我们需要记住的各种碎片化的信息也越来越多了。这部分主要介绍以下几方面内容：1.如何有效管理海量的文献；2.如何管理你闪光的想法，如何管理生活中所有见到、听到、想到的碎片化信息，从而将自己的大脑从琐碎的记忆中解放出来；3.如何进行个人及团队的知识管理。 （三）文献信息分析 当我们面对海量的文献信息，最让我们纠结的问题是什么？——那就是到底哪篇才是我真正想看的，哪篇才是这个领域最核心的文献？如果能从大量的文献中快速定位出核心的文献，就不至于在大量低价值的文献中迷失。这部分内容介绍：如何利用引文分析软件HistCite快速定位出关键的文献，让你的文献调研工作事半功倍。（四）分享、协作、创新 网络技术的发展已经改变了我们生活的方方面面。如何获得好的思路，如何开展分享和协同工作，如何提升阅读文献、撰写论文报告的效率，如何借助一些云端工具提升自己的工作效率。</w:t>
      </w:r>
    </w:p>
    <w:p>
      <w:pPr>
        <w:ind w:firstLine="560" w:firstLineChars="200"/>
        <w:rPr>
          <w:rFonts w:hint="eastAsia" w:ascii="宋体" w:hAnsi="宋体" w:eastAsia="宋体" w:cs="宋体"/>
          <w:i w:val="0"/>
          <w:caps w:val="0"/>
          <w:color w:val="666666"/>
          <w:spacing w:val="0"/>
          <w:sz w:val="28"/>
          <w:szCs w:val="28"/>
        </w:rPr>
      </w:pPr>
    </w:p>
    <w:p>
      <w:pPr>
        <w:numPr>
          <w:ilvl w:val="0"/>
          <w:numId w:val="1"/>
        </w:numPr>
        <w:rPr>
          <w:rFonts w:hint="eastAsia"/>
          <w:sz w:val="32"/>
          <w:szCs w:val="32"/>
        </w:rPr>
      </w:pPr>
      <w:r>
        <w:rPr>
          <w:rFonts w:hint="eastAsia"/>
          <w:sz w:val="32"/>
          <w:szCs w:val="32"/>
        </w:rPr>
        <w:t>不朽的艺术：走进大师与经典</w:t>
      </w:r>
    </w:p>
    <w:p>
      <w:pPr>
        <w:ind w:firstLine="560" w:firstLineChars="200"/>
        <w:rPr>
          <w:rFonts w:hint="eastAsia" w:ascii="宋体" w:hAnsi="宋体" w:eastAsia="宋体" w:cs="宋体"/>
          <w:i w:val="0"/>
          <w:caps w:val="0"/>
          <w:color w:val="666666"/>
          <w:spacing w:val="0"/>
          <w:sz w:val="28"/>
          <w:szCs w:val="28"/>
          <w:lang w:val="en-US" w:eastAsia="zh-CN"/>
        </w:rPr>
      </w:pPr>
      <w:r>
        <w:rPr>
          <w:rFonts w:hint="eastAsia" w:ascii="宋体" w:hAnsi="宋体" w:eastAsia="宋体" w:cs="宋体"/>
          <w:i w:val="0"/>
          <w:caps w:val="0"/>
          <w:color w:val="666666"/>
          <w:spacing w:val="0"/>
          <w:sz w:val="28"/>
          <w:szCs w:val="28"/>
        </w:rPr>
        <w:t>本课程在艺术史、美学理论、思想史和文化史的交叉融合的基础上，通过对经典艺术作品的比较和分析，帮助学生系统了解中西艺术史的发展和特点，梳理中西艺术的艺术观点和美学理论。在课程安排上，抓住重点，以点带面，尤其注重处理中国和西方、传统与现代的对比，力求使学生不同艺术形态的转换有完整的认识。其目的最终落于教学的出发点，即提高学生的审美判断力、欣赏力，涵养艺术趣味，培养具有人文情怀的专业人才。</w:t>
      </w:r>
    </w:p>
    <w:p>
      <w:pPr>
        <w:widowControl w:val="0"/>
        <w:numPr>
          <w:ilvl w:val="0"/>
          <w:numId w:val="0"/>
        </w:numPr>
        <w:jc w:val="both"/>
        <w:rPr>
          <w:rFonts w:hint="eastAsia" w:ascii="仿宋_GB2312" w:hAnsi="仿宋_GB2312" w:eastAsia="仿宋_GB2312" w:cs="仿宋_GB2312"/>
          <w:color w:val="auto"/>
          <w:kern w:val="1"/>
          <w:sz w:val="24"/>
          <w:szCs w:val="24"/>
          <w:lang w:val="en-US" w:eastAsia="zh-CN"/>
        </w:rPr>
      </w:pPr>
    </w:p>
    <w:p>
      <w:pPr>
        <w:numPr>
          <w:ilvl w:val="0"/>
          <w:numId w:val="1"/>
        </w:numPr>
        <w:rPr>
          <w:rFonts w:hint="eastAsia"/>
          <w:sz w:val="32"/>
          <w:szCs w:val="32"/>
          <w:lang w:val="en-US" w:eastAsia="zh-CN"/>
        </w:rPr>
      </w:pPr>
      <w:r>
        <w:rPr>
          <w:rFonts w:hint="eastAsia"/>
          <w:sz w:val="32"/>
          <w:szCs w:val="32"/>
          <w:lang w:val="en-US" w:eastAsia="zh-CN"/>
        </w:rPr>
        <w:t>研究生的压力应对与健康心理</w:t>
      </w:r>
    </w:p>
    <w:p>
      <w:pPr>
        <w:numPr>
          <w:ilvl w:val="0"/>
          <w:numId w:val="0"/>
        </w:numPr>
        <w:ind w:firstLine="560" w:firstLineChars="200"/>
        <w:rPr>
          <w:rFonts w:hint="eastAsia" w:ascii="仿宋_GB2312" w:hAnsi="仿宋_GB2312" w:eastAsia="仿宋_GB2312" w:cs="仿宋_GB2312"/>
          <w:color w:val="auto"/>
          <w:kern w:val="1"/>
          <w:sz w:val="24"/>
          <w:szCs w:val="24"/>
          <w:lang w:val="en-US" w:eastAsia="zh-CN"/>
        </w:rPr>
      </w:pPr>
      <w:r>
        <w:rPr>
          <w:rFonts w:hint="eastAsia" w:ascii="宋体" w:hAnsi="宋体" w:eastAsia="宋体" w:cs="宋体"/>
          <w:i w:val="0"/>
          <w:caps w:val="0"/>
          <w:color w:val="666666"/>
          <w:spacing w:val="0"/>
          <w:sz w:val="28"/>
          <w:szCs w:val="28"/>
          <w:lang w:val="en-US" w:eastAsia="zh-CN"/>
        </w:rPr>
        <w:t>这是一门以普及心理卫生基础知识和提高研究生身心健康自我保健意识为主的课程。内容涉及研究生适应与发展，自我认知与个性完善、情绪管理与压力应对、人际沟通与人际交往、恋爱与性心理等主要内容。力争从自知、自尊、自信、自律、自省等方面协助大家增加自知、学会自尊、建立自信、增强自律、发展自省，从而实现助力研究生良好的适应环境，提高学习效率，提升生活品质的目的。 通过通俗语言和生动故事普及心理健康知识，促进个人全面发展和健康成长，了解和掌握相关心理健康一些基础知识。通过大量丰富案例提升研究生健康意识、保健意识、求助意识，科学应对压力，有效管理心理冲突和情绪。通过课堂随堂练习培养研究生学会和掌握一些心理调节的方法，提升心理素质，能够自己解决在适应和发展过程中的实际问题。</w:t>
      </w:r>
      <w:r>
        <w:rPr>
          <w:rFonts w:hint="eastAsia" w:ascii="仿宋_GB2312" w:hAnsi="仿宋_GB2312" w:eastAsia="仿宋_GB2312" w:cs="仿宋_GB2312"/>
          <w:color w:val="auto"/>
          <w:kern w:val="1"/>
          <w:sz w:val="24"/>
          <w:szCs w:val="24"/>
          <w:lang w:val="en-US" w:eastAsia="zh-CN"/>
        </w:rPr>
        <w:t xml:space="preserve">   </w:t>
      </w:r>
    </w:p>
    <w:p>
      <w:pPr>
        <w:rPr>
          <w:rFonts w:hint="eastAsia" w:ascii="仿宋_GB2312" w:hAnsi="仿宋_GB2312" w:eastAsia="仿宋_GB2312" w:cs="仿宋_GB2312"/>
          <w:color w:val="auto"/>
          <w:kern w:val="1"/>
          <w:sz w:val="28"/>
          <w:szCs w:val="28"/>
          <w:lang w:val="en-US" w:eastAsia="zh-CN"/>
        </w:rPr>
      </w:pPr>
      <w:bookmarkStart w:id="0" w:name="_GoBack"/>
      <w:bookmarkEnd w:id="0"/>
    </w:p>
    <w:p>
      <w:pPr>
        <w:numPr>
          <w:ilvl w:val="0"/>
          <w:numId w:val="1"/>
        </w:numPr>
        <w:rPr>
          <w:rFonts w:hint="eastAsia"/>
          <w:sz w:val="32"/>
          <w:szCs w:val="32"/>
          <w:lang w:val="en-US" w:eastAsia="zh-CN"/>
        </w:rPr>
      </w:pPr>
      <w:r>
        <w:rPr>
          <w:rFonts w:hint="eastAsia"/>
          <w:sz w:val="32"/>
          <w:szCs w:val="32"/>
          <w:lang w:val="en-US" w:eastAsia="zh-CN"/>
        </w:rPr>
        <w:t>习近平总书记关于教育的重要论述研究</w:t>
      </w:r>
    </w:p>
    <w:p>
      <w:pPr>
        <w:keepNext w:val="0"/>
        <w:keepLines w:val="0"/>
        <w:pageBreakBefore w:val="0"/>
        <w:widowControl w:val="0"/>
        <w:numPr>
          <w:numId w:val="0"/>
        </w:numPr>
        <w:kinsoku/>
        <w:wordWrap/>
        <w:overflowPunct/>
        <w:topLinePunct w:val="0"/>
        <w:autoSpaceDE/>
        <w:autoSpaceDN/>
        <w:bidi w:val="0"/>
        <w:adjustRightInd/>
        <w:snapToGrid/>
        <w:ind w:leftChars="0" w:firstLine="560" w:firstLineChars="200"/>
        <w:textAlignment w:val="auto"/>
        <w:outlineLvl w:val="9"/>
        <w:rPr>
          <w:rFonts w:hint="eastAsia" w:ascii="宋体" w:hAnsi="宋体" w:eastAsia="宋体" w:cs="宋体"/>
          <w:i w:val="0"/>
          <w:caps w:val="0"/>
          <w:color w:val="666666"/>
          <w:spacing w:val="0"/>
          <w:sz w:val="28"/>
          <w:szCs w:val="28"/>
          <w:lang w:val="en-US" w:eastAsia="zh-CN"/>
        </w:rPr>
      </w:pPr>
      <w:r>
        <w:rPr>
          <w:rFonts w:hint="eastAsia" w:ascii="宋体" w:hAnsi="宋体" w:eastAsia="宋体" w:cs="宋体"/>
          <w:i w:val="0"/>
          <w:caps w:val="0"/>
          <w:color w:val="666666"/>
          <w:spacing w:val="0"/>
          <w:sz w:val="28"/>
          <w:szCs w:val="28"/>
          <w:lang w:val="en-US" w:eastAsia="zh-CN"/>
        </w:rPr>
        <w:t>在线课程内容主要由“导言+九讲”构成。“导言”主要阐述习近平总书记关于教育的重要论述的战略视野、内容体系和重大意义，目的是帮助同学们形成对总书记教育论述的整体性认识。“九讲”按照习近平总书记在全国教育大会上提出的“九个坚持”的逻辑顺序展开，分别回答了事关中国教育发展最为根本、最为关键、最为重要的九个方面的问题。1.授课教师要求课程的主讲教师应该为“双一流”建设高校教师。2.课程的主要内容要求：课程应包含以下主要内容：第一讲教育事业发展的“定海神针”一坚持党对教育事业的全面领导；第二讲培养担当民族复兴大任的时代新人一一坚持把立德树人作为根本任务;第三讲推动党和国家各项事业发展的重要先手棋一一坚持优先发展教育事业;第四讲我国教育最鲜亮的底色一一坚持社会主义办学方向;第五讲教育发展要走自己的路一一坚持扎根中国大地办教育；第六讲增强人民的教育获得感一-坚持以人民为中心发展教育;第七讲充分激发教育事业发展生机活力一-坚持深化教育改革创新;第八讲实现中国梦归根到底靠人才靠教育——坚持把服务中华民族伟大复兴作为教育的重要使命;第九讲好老师是民族的希望一一坚持把教师队伍建设作为基础工作。</w:t>
      </w:r>
    </w:p>
    <w:p>
      <w:pPr>
        <w:ind w:firstLine="560" w:firstLineChars="200"/>
        <w:rPr>
          <w:rFonts w:hint="eastAsia" w:ascii="宋体" w:hAnsi="宋体" w:eastAsia="宋体" w:cs="宋体"/>
          <w:i w:val="0"/>
          <w:caps w:val="0"/>
          <w:color w:val="666666"/>
          <w:spacing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47258"/>
    <w:multiLevelType w:val="singleLevel"/>
    <w:tmpl w:val="7854725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BD02B5"/>
    <w:rsid w:val="0A197A29"/>
    <w:rsid w:val="11205D9B"/>
    <w:rsid w:val="2CBD02B5"/>
    <w:rsid w:val="51500C71"/>
    <w:rsid w:val="5C7723D6"/>
    <w:rsid w:val="638D7BC5"/>
    <w:rsid w:val="70E31A47"/>
    <w:rsid w:val="77E51418"/>
    <w:rsid w:val="794F4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2021-04-20T01:56:00Z</dcterms:created>
  <dc:creator>黄</dc:creator>
  <cp:lastModifiedBy>陈珍</cp:lastModifiedBy>
  <dcterms:modified xsi:type="dcterms:W3CDTF">2023-10-25T06:33:03Z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KSORubyTemplateID" linkTarget="0">
    <vt:lpwstr>6</vt:lpwstr>
  </property>
</Properties>
</file>